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22.09.2021 N 652н</w:t>
              <w:br/>
              <w:t xml:space="preserve">"Об утверждении профессионального стандарта "Педагог дополнительного образования детей и взрослых"</w:t>
              <w:br/>
              <w:t xml:space="preserve">(Зарегистрировано в Минюсте России 17.12.2021 N 66403)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23.04.2026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  <w:jc w:val="both"/>
      </w:pPr>
      <w:r>
        <w:rPr>
          <w:sz w:val="20"/>
        </w:rPr>
        <w:t xml:space="preserve">Зарегистрировано в Минюсте России 17 декабря 2021 г. N 66403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ТРУДА И СОЦИАЛЬНОЙ ЗАЩИТЫ РОССИЙСКОЙ ФЕДЕРАЦИИ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22 сентября 2021 г. N 652н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ПРОФЕССИОНАЛЬНОГО СТАНДАРТА</w:t>
      </w:r>
    </w:p>
    <w:p>
      <w:pPr>
        <w:pStyle w:val="2"/>
        <w:jc w:val="center"/>
      </w:pPr>
      <w:r>
        <w:rPr>
          <w:sz w:val="20"/>
        </w:rPr>
        <w:t xml:space="preserve">"ПЕДАГОГ ДОПОЛНИТЕЛЬНОГО ОБРАЗОВАНИЯ ДЕТЕЙ И ВЗРОСЛЫХ"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Постановление Правительства РФ от 22.01.2013 N 23 (ред. от 27.10.2021) &quot;О Правилах разработки и утверждения профессиональных стандартов&quot; ------------ Утратил силу или отменен {КонсультантПлюс}">
        <w:r>
          <w:rPr>
            <w:sz w:val="20"/>
            <w:color w:val="0000ff"/>
          </w:rPr>
          <w:t xml:space="preserve">пунктом 16</w:t>
        </w:r>
      </w:hyperlink>
      <w:r>
        <w:rPr>
          <w:sz w:val="20"/>
        </w:rPr>
        <w:t xml:space="preserve">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5266),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прилагаемый профессиональный </w:t>
      </w:r>
      <w:hyperlink w:history="0" w:anchor="P30" w:tooltip="ПРОФЕССИОНАЛЬНЫЙ 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"Педагог дополнительного образования детей и взрослых".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9" w:tooltip="Приказ Минтруда России от 05.05.2018 N 298н &quot;Об утверждении профессионального стандарта &quot;Педагог дополнительного образования детей и взрослых&quot; (Зарегистрировано в Минюсте России 28.08.2018 N 52016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5 мая 2018 г. N 298н "Об утверждении профессионального стандарта "Педагог дополнительного образования детей и взрослых" (зарегистрирован Министерством юстиции Российской Федерации 28 августа 2018 г., регистрационный N 52016).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Установить, что настоящий приказ вступает в силу с 1 сентября 2022 г. и действует до 1 сентября 2028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А.О.КОТЯКОВ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22 сентября 2021 г. N 652н</w:t>
      </w:r>
    </w:p>
    <w:p>
      <w:pPr>
        <w:pStyle w:val="0"/>
        <w:jc w:val="both"/>
      </w:pPr>
      <w:r>
        <w:rPr>
          <w:sz w:val="20"/>
        </w:rPr>
      </w:r>
    </w:p>
    <w:bookmarkStart w:id="30" w:name="P30"/>
    <w:bookmarkEnd w:id="30"/>
    <w:p>
      <w:pPr>
        <w:pStyle w:val="2"/>
        <w:jc w:val="center"/>
      </w:pPr>
      <w:r>
        <w:rPr>
          <w:sz w:val="20"/>
        </w:rPr>
        <w:t xml:space="preserve">ПРОФЕССИОНАЛЬНЫЙ СТАНДАРТ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ПЕДАГОГ ДОПОЛНИТЕЛЬНОГО ОБРАЗОВАНИЯ ДЕТЕЙ И ВЗРОСЛЫХ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087"/>
        <w:gridCol w:w="1984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7087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513</w:t>
            </w:r>
          </w:p>
        </w:tc>
      </w:tr>
      <w:tr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both"/>
      </w:pPr>
      <w:r>
        <w:rPr>
          <w:sz w:val="20"/>
        </w:rPr>
        <w:t xml:space="preserve">I. Общие сведения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0"/>
        <w:gridCol w:w="340"/>
        <w:gridCol w:w="1361"/>
      </w:tblGrid>
      <w:tr>
        <w:tblPrEx>
          <w:tblBorders>
            <w:right w:val="single" w:sz="4"/>
          </w:tblBorders>
        </w:tblPrEx>
        <w:tc>
          <w:tcPr>
            <w:tcW w:w="7370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Педагогическая деятельность в дополнительном образовании детей и взрослых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  <w:tcBorders>
              <w:left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01.003</w:t>
            </w:r>
          </w:p>
        </w:tc>
      </w:tr>
      <w:tr>
        <w:tc>
          <w:tcPr>
            <w:tcW w:w="737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вида профессиональной деятельности)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Основная цель вида профессиональной деятельности: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деятельности обучающихся по усвоению знаний, формированию умений и компетенций; создание педагогических условий для формирования и развития творческих способностей, удовлетворения потребностей в интеллектуальном, нравственном и физическом совершенствовании, укреплении здоровья, организации свободного времени, профессиональной ориентации; обеспечение достижения обучающимися результатов освоения дополнительных общеобразовательных программ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Группа занятий: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57"/>
        <w:gridCol w:w="2721"/>
        <w:gridCol w:w="1361"/>
        <w:gridCol w:w="3231"/>
      </w:tblGrid>
      <w:tr>
        <w:tblPrEx>
          <w:tblBorders>
            <w:left w:val="single" w:sz="4"/>
            <w:right w:val="single" w:sz="4"/>
            <w:insideV w:val="single" w:sz="4"/>
          </w:tblBorders>
        </w:tblPrEx>
        <w:tc>
          <w:tcPr>
            <w:tcW w:w="1757" w:type="dxa"/>
          </w:tcPr>
          <w:p>
            <w:pPr>
              <w:pStyle w:val="0"/>
            </w:pPr>
            <w:hyperlink w:history="0" r:id="rId10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2351</w:t>
              </w:r>
            </w:hyperlink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0"/>
              </w:rPr>
              <w:t xml:space="preserve">Специалисты по методике обучения</w:t>
            </w:r>
          </w:p>
        </w:tc>
        <w:tc>
          <w:tcPr>
            <w:tcW w:w="1361" w:type="dxa"/>
          </w:tcPr>
          <w:p>
            <w:pPr>
              <w:pStyle w:val="0"/>
            </w:pPr>
            <w:hyperlink w:history="0" r:id="rId11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2357</w:t>
              </w:r>
            </w:hyperlink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0"/>
              </w:rPr>
              <w:t xml:space="preserve">Преподаватели по программам дополнительного обучения</w:t>
            </w:r>
          </w:p>
        </w:tc>
      </w:tr>
      <w:tr>
        <w:tc>
          <w:tcPr>
            <w:tcW w:w="175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(код </w:t>
            </w:r>
            <w:hyperlink w:history="0" r:id="rId12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ОКЗ</w:t>
              </w:r>
            </w:hyperlink>
            <w:r>
              <w:rPr>
                <w:sz w:val="20"/>
              </w:rPr>
              <w:t xml:space="preserve"> </w:t>
            </w:r>
            <w:hyperlink w:history="0" w:anchor="P969" w:tooltip="&lt;1&gt; Общероссийский классификатор занятий.">
              <w:r>
                <w:rPr>
                  <w:sz w:val="20"/>
                  <w:color w:val="0000ff"/>
                </w:rPr>
                <w:t xml:space="preserve">&lt;1&gt;</w:t>
              </w:r>
            </w:hyperlink>
            <w:r>
              <w:rPr>
                <w:sz w:val="20"/>
              </w:rPr>
              <w:t xml:space="preserve">)</w:t>
            </w:r>
          </w:p>
        </w:tc>
        <w:tc>
          <w:tcPr>
            <w:tcW w:w="272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(наименование)</w:t>
            </w: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(код </w:t>
            </w:r>
            <w:hyperlink w:history="0" r:id="rId13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ОКЗ</w:t>
              </w:r>
            </w:hyperlink>
            <w:r>
              <w:rPr>
                <w:sz w:val="20"/>
              </w:rPr>
              <w:t xml:space="preserve">)</w:t>
            </w:r>
          </w:p>
        </w:tc>
        <w:tc>
          <w:tcPr>
            <w:tcW w:w="323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Отнесение к видам экономической деятельности: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bottom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6973"/>
      </w:tblGrid>
      <w:tr>
        <w:tblPrEx>
          <w:tblBorders>
            <w:left w:val="single" w:sz="4"/>
            <w:right w:val="single" w:sz="4"/>
            <w:insideV w:val="single" w:sz="4"/>
          </w:tblBorders>
        </w:tblPrEx>
        <w:tc>
          <w:tcPr>
            <w:tcW w:w="2098" w:type="dxa"/>
          </w:tcPr>
          <w:p>
            <w:pPr>
              <w:pStyle w:val="0"/>
              <w:jc w:val="both"/>
            </w:pPr>
            <w:hyperlink w:history="0" r:id="rId14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      <w:r>
                <w:rPr>
                  <w:sz w:val="20"/>
                  <w:color w:val="0000ff"/>
                </w:rPr>
                <w:t xml:space="preserve">85.41</w:t>
              </w:r>
            </w:hyperlink>
          </w:p>
        </w:tc>
        <w:tc>
          <w:tcPr>
            <w:tcW w:w="697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Образование дополнительное детей и взрослых</w:t>
            </w:r>
          </w:p>
        </w:tc>
      </w:tr>
      <w:tr>
        <w:tc>
          <w:tcPr>
            <w:tcW w:w="2098" w:type="dxa"/>
            <w:tcBorders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(код </w:t>
            </w:r>
            <w:hyperlink w:history="0" r:id="rId15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      <w:r>
                <w:rPr>
                  <w:sz w:val="20"/>
                  <w:color w:val="0000ff"/>
                </w:rPr>
                <w:t xml:space="preserve">ОКВЭД</w:t>
              </w:r>
            </w:hyperlink>
            <w:r>
              <w:rPr>
                <w:sz w:val="20"/>
              </w:rPr>
              <w:t xml:space="preserve"> </w:t>
            </w:r>
            <w:hyperlink w:history="0" w:anchor="P970" w:tooltip="&lt;2&gt; Общероссийский классификатор видов экономической деятельности.">
              <w:r>
                <w:rPr>
                  <w:sz w:val="20"/>
                  <w:color w:val="0000ff"/>
                </w:rPr>
                <w:t xml:space="preserve">&lt;2&gt;</w:t>
              </w:r>
            </w:hyperlink>
            <w:r>
              <w:rPr>
                <w:sz w:val="20"/>
              </w:rPr>
              <w:t xml:space="preserve">)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(наименование вида экономической деятельности)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Описание трудовых функций, входящих</w:t>
      </w:r>
    </w:p>
    <w:p>
      <w:pPr>
        <w:pStyle w:val="2"/>
        <w:jc w:val="center"/>
      </w:pPr>
      <w:r>
        <w:rPr>
          <w:sz w:val="20"/>
        </w:rPr>
        <w:t xml:space="preserve">в профессиональный стандарт (функциональная карта вида</w:t>
      </w:r>
    </w:p>
    <w:p>
      <w:pPr>
        <w:pStyle w:val="2"/>
        <w:jc w:val="center"/>
      </w:pPr>
      <w:r>
        <w:rPr>
          <w:sz w:val="20"/>
        </w:rPr>
        <w:t xml:space="preserve">профессиональной деятельности)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211"/>
        <w:gridCol w:w="1020"/>
        <w:gridCol w:w="3288"/>
        <w:gridCol w:w="907"/>
        <w:gridCol w:w="1020"/>
      </w:tblGrid>
      <w:tr>
        <w:tc>
          <w:tcPr>
            <w:gridSpan w:val="3"/>
            <w:tcW w:w="38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Обобщенные трудовые функции</w:t>
            </w:r>
          </w:p>
        </w:tc>
        <w:tc>
          <w:tcPr>
            <w:gridSpan w:val="3"/>
            <w:tcW w:w="521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Трудовые функции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уровень квалификации</w:t>
            </w:r>
          </w:p>
        </w:tc>
        <w:tc>
          <w:tcPr>
            <w:tcW w:w="32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A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Преподавание по дополнительным общеобразовательным программам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Организация деятельности обучающихся, направленной на освоение дополнительной общеобразовательной программы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A/01.6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Организация досуговой деятельности обучающихся в процессе реализации дополнительной общеобразовательной программы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A/02.6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Обеспечение взаимодействия с родителями (законными представителями) обучающихся, осваивающих дополнительную общеобразовательную программу, при решении задач обучения и воспитания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A/03.6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Педагогический контроль и оценка освоения дополнительной общеобразовательной программы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A/04.6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Разработка программно-методического обеспечения реализации дополнительной общеобразовательной программы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A/05.6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B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Организационно-методическое обеспечение реализации дополнительных общеобразовательных программ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исследований рынка услуг дополнительного образования детей и взрослых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B/01.6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Организационно-педагогическое сопровождение методической деятельности педагогов дополнительного образования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B/02.6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Мониторинг и оценка качества реализации педагогическими работниками дополнительных общеобразовательных программ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B/03.6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C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Организационно-педагогическое обеспечение реализации дополнительных общеобразовательных программ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массовых досуговых мероприятий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C/01.6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Организационно-педагогическое обеспечение развития социального партнерства и продвижения услуг дополнительного образования детей и взрослых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C/02.6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288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Организация дополнительного образования детей и взрослых по одному или нескольким направлениям деятельности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C/03.6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Характеристика обобщенных трудовых функций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both"/>
      </w:pPr>
      <w:r>
        <w:rPr>
          <w:sz w:val="20"/>
        </w:rPr>
        <w:t xml:space="preserve">3.1. Обобщенная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Преподавание по дополнительным общеобразовательным программам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обобщенной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6633"/>
      </w:tblGrid>
      <w:tr>
        <w:tc>
          <w:tcPr>
            <w:tcW w:w="243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Возможные наименования должностей, профессий</w:t>
            </w:r>
          </w:p>
        </w:tc>
        <w:tc>
          <w:tcPr>
            <w:tcW w:w="6633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Педагог дополнительного образования</w:t>
            </w:r>
          </w:p>
          <w:p>
            <w:pPr>
              <w:pStyle w:val="0"/>
            </w:pPr>
            <w:r>
              <w:rPr>
                <w:sz w:val="20"/>
              </w:rPr>
              <w:t xml:space="preserve">Старший педагог дополнительного образования</w:t>
            </w:r>
          </w:p>
          <w:p>
            <w:pPr>
              <w:pStyle w:val="0"/>
            </w:pPr>
            <w:r>
              <w:rPr>
                <w:sz w:val="20"/>
              </w:rPr>
              <w:t xml:space="preserve">Тренер-преподаватель</w:t>
            </w:r>
          </w:p>
          <w:p>
            <w:pPr>
              <w:pStyle w:val="0"/>
            </w:pPr>
            <w:r>
              <w:rPr>
                <w:sz w:val="20"/>
              </w:rPr>
              <w:t xml:space="preserve">Старший тренер-преподаватель</w:t>
            </w:r>
          </w:p>
          <w:p>
            <w:pPr>
              <w:pStyle w:val="0"/>
            </w:pPr>
            <w:r>
              <w:rPr>
                <w:sz w:val="20"/>
              </w:rPr>
              <w:t xml:space="preserve">Преподаватель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6633"/>
      </w:tblGrid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Требования к образованию и обучению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Высшее образование или среднее профессиональное образование в рамках укрупненных групп специальностей и направлений подготовки высшего образования и специальностей среднего профессионального образования "Образование и педагогические науки"</w:t>
            </w:r>
          </w:p>
          <w:p>
            <w:pPr>
              <w:pStyle w:val="0"/>
            </w:pPr>
            <w:r>
              <w:rPr>
                <w:sz w:val="20"/>
              </w:rPr>
              <w:t xml:space="preserve">или</w:t>
            </w:r>
          </w:p>
          <w:p>
            <w:pPr>
              <w:pStyle w:val="0"/>
            </w:pPr>
            <w:r>
              <w:rPr>
                <w:sz w:val="20"/>
              </w:rPr>
              <w:t xml:space="preserve">Высшее образование либо среднее профессиональное образование в рамках иных укрупненных групп специальностей и направлений подготовки высшего образования и специальностей среднего профессионального образования при условии его соответствия дополнительным общеразвивающим программам, дополнительным предпрофессиональным программам, реализуемым организацией, осуществляющей образовательную деятельность, и получение при необходимости после трудоустройства дополнительного профессионального образования педагогической направленности</w:t>
            </w:r>
          </w:p>
          <w:p>
            <w:pPr>
              <w:pStyle w:val="0"/>
            </w:pPr>
            <w:r>
              <w:rPr>
                <w:sz w:val="20"/>
              </w:rPr>
              <w:t xml:space="preserve">или</w:t>
            </w:r>
          </w:p>
          <w:p>
            <w:pPr>
              <w:pStyle w:val="0"/>
            </w:pPr>
            <w:r>
              <w:rPr>
                <w:sz w:val="20"/>
              </w:rPr>
              <w:t xml:space="preserve">Успешное прохождение обучающимися промежуточной аттестации не менее чем за два года обучения по образовательным программам высшего образования по специальностям и направлениям подготовки, соответствующим направленности дополнительных общеобразовательных программ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Требования к опыту практической работы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Не менее двух лет в должности педагога дополнительного образования, иной должности педагогического работника - для старшего педагога дополнительного образования</w:t>
            </w:r>
          </w:p>
          <w:p>
            <w:pPr>
              <w:pStyle w:val="0"/>
            </w:pPr>
            <w:r>
              <w:rPr>
                <w:sz w:val="20"/>
              </w:rPr>
              <w:t xml:space="preserve">Не менее двух лет в должности тренера-преподавателя или педагога дополнительного образования соответствующей направленности - для старшего тренера-преподавателя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Особые условия допуска к работе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ограничений на занятие педагогической деятельностью, установленных законодательством Российской Федерации </w:t>
            </w:r>
            <w:hyperlink w:history="0" w:anchor="P971" w:tooltip="&lt;3&gt; Статьи 331, 351.1 Трудового кодекса Российской Федерации (Собрание законодательства Российской Федерации, 2002, N 1, ст. 308; 2015, N 29, ст. 4363).">
              <w:r>
                <w:rPr>
                  <w:sz w:val="20"/>
                  <w:color w:val="0000ff"/>
                </w:rPr>
                <w:t xml:space="preserve">&lt;3&gt;</w:t>
              </w:r>
            </w:hyperlink>
          </w:p>
          <w:p>
            <w:pPr>
              <w:pStyle w:val="0"/>
            </w:pPr>
            <w:r>
              <w:rPr>
                <w:sz w:val="20"/>
              </w:rPr>
              <w:t xml:space="preserve">Прохождение обязательных предварительных и периодических медицинских осмотров </w:t>
            </w:r>
            <w:hyperlink w:history="0" w:anchor="P972" w:tooltip="&lt;4&gt; Приказ Минтруда России, Минздрава России от 31 декабря 2020 г. N 988н/1420н &quot;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&quot; (зарегистрирован Минюстом России 29 января 2021 г., регистрационный N 62278); приказ Минздрава России от 28 января 2021 г. N 29н &quot;Об утверждении Порядка проведения обязательных предварительных и перио...">
              <w:r>
                <w:rPr>
                  <w:sz w:val="20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При привлечении к работе с несовершеннолетними в качестве руководителей экскурсий с обучающимися - прохождение инструктажа по обеспечению безопасности жизнедеятельности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 привлечении к работе с несовершеннолетними в качестве руководителей туристских походов, экспедиций, путешествий с обучающимися - прохождение обучения по дополнительным общеобразовательным программам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 привлечении к работе обучающихся по образовательным программам высшего образования по специальностям и направлениям подготовки соответствие образовательной программы направленности дополнительной общеобразовательной программы определяется работодателем</w:t>
            </w:r>
          </w:p>
          <w:p>
            <w:pPr>
              <w:pStyle w:val="0"/>
            </w:pPr>
            <w:r>
              <w:rPr>
                <w:sz w:val="20"/>
              </w:rPr>
              <w:t xml:space="preserve">Старший педагог дополнительного образования с целью обеспечения координации деятельности педагогов дополнительного образования и оказания им методической помощи дополнительно выполняет функции, описанные в обобщенных трудовых функциях </w:t>
            </w:r>
            <w:hyperlink w:history="0" w:anchor="P494" w:tooltip="3.2. Обобщенная трудовая функция">
              <w:r>
                <w:rPr>
                  <w:sz w:val="20"/>
                  <w:color w:val="0000ff"/>
                </w:rPr>
                <w:t xml:space="preserve">B</w:t>
              </w:r>
            </w:hyperlink>
            <w:r>
              <w:rPr>
                <w:sz w:val="20"/>
              </w:rPr>
              <w:t xml:space="preserve"> "Организационно-методическое обеспечение реализации дополнительных общеобразовательных программ" и </w:t>
            </w:r>
            <w:hyperlink w:history="0" w:anchor="P714" w:tooltip="3.3. Обобщенная трудовая функция">
              <w:r>
                <w:rPr>
                  <w:sz w:val="20"/>
                  <w:color w:val="0000ff"/>
                </w:rPr>
                <w:t xml:space="preserve">C</w:t>
              </w:r>
            </w:hyperlink>
            <w:r>
              <w:rPr>
                <w:sz w:val="20"/>
              </w:rPr>
              <w:t xml:space="preserve"> "Организационно-педагогическое обеспечение реализации дополнительных общеобразовательных программ" настоящего профессионального стандарта</w:t>
            </w:r>
          </w:p>
          <w:p>
            <w:pPr>
              <w:pStyle w:val="0"/>
            </w:pPr>
            <w:r>
              <w:rPr>
                <w:sz w:val="20"/>
              </w:rPr>
              <w:t xml:space="preserve">Наименование должности "Тренер-преподаватель" используется при реализации дополнительных предпрофессиональных образовательных программ в области физической культуры и спорта</w:t>
            </w:r>
          </w:p>
          <w:p>
            <w:pPr>
              <w:pStyle w:val="0"/>
            </w:pPr>
            <w:r>
              <w:rPr>
                <w:sz w:val="20"/>
              </w:rPr>
              <w:t xml:space="preserve">Старший тренер-преподаватель с целью обеспечения координации деятельности тренеров-преподавателей и оказания методической помощи дополнительно выполняет функции, описанные в обобщенных трудовых функциях </w:t>
            </w:r>
            <w:hyperlink w:history="0" w:anchor="P494" w:tooltip="3.2. Обобщенная трудовая функция">
              <w:r>
                <w:rPr>
                  <w:sz w:val="20"/>
                  <w:color w:val="0000ff"/>
                </w:rPr>
                <w:t xml:space="preserve">B</w:t>
              </w:r>
            </w:hyperlink>
            <w:r>
              <w:rPr>
                <w:sz w:val="20"/>
              </w:rPr>
              <w:t xml:space="preserve"> "Организационно-методическое обеспечение реализации дополнительных общеобразовательных программ" и </w:t>
            </w:r>
            <w:hyperlink w:history="0" w:anchor="P714" w:tooltip="3.3. Обобщенная трудовая функция">
              <w:r>
                <w:rPr>
                  <w:sz w:val="20"/>
                  <w:color w:val="0000ff"/>
                </w:rPr>
                <w:t xml:space="preserve">C</w:t>
              </w:r>
            </w:hyperlink>
            <w:r>
              <w:rPr>
                <w:sz w:val="20"/>
              </w:rPr>
              <w:t xml:space="preserve"> "Организационно-педагогическое обеспечение реализации дополнительных общеобразовательных программ" настоящего профессионального стандарта</w:t>
            </w:r>
          </w:p>
          <w:p>
            <w:pPr>
              <w:pStyle w:val="0"/>
            </w:pPr>
            <w:r>
              <w:rPr>
                <w:sz w:val="20"/>
              </w:rPr>
              <w:t xml:space="preserve">Наименование должности "Преподаватель" используется в организациях дополнительного образования при реализации дополнительных предпрофессиональных и общеразвивающих образовательных программ в области искусств (детские школы искусств по видам искусств)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Дополнительные характеристики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304"/>
        <w:gridCol w:w="5953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документа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59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базовой группы, должности (профессии) или специальности</w:t>
            </w:r>
          </w:p>
        </w:tc>
      </w:tr>
      <w:tr>
        <w:tc>
          <w:tcPr>
            <w:tcW w:w="1814" w:type="dxa"/>
          </w:tcPr>
          <w:p>
            <w:pPr>
              <w:pStyle w:val="0"/>
            </w:pPr>
            <w:hyperlink w:history="0" r:id="rId16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ОКЗ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hyperlink w:history="0" r:id="rId17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2357</w:t>
              </w:r>
            </w:hyperlink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Преподаватели по программам дополнительного обучения</w:t>
            </w:r>
          </w:p>
        </w:tc>
      </w:tr>
      <w:tr>
        <w:tc>
          <w:tcPr>
            <w:tcW w:w="1814" w:type="dxa"/>
            <w:vMerge w:val="restart"/>
          </w:tcPr>
          <w:p>
            <w:pPr>
              <w:pStyle w:val="0"/>
            </w:pPr>
            <w:hyperlink w:history="0" r:id="rId18" w:tooltip="Справочная информация: &quot;Единый квалификационный справочник должностей руководителей, специалистов и служащих&quot; (Материал подготовлен специалистами КонсультантПлюс) {КонсультантПлюс}">
              <w:r>
                <w:rPr>
                  <w:sz w:val="20"/>
                  <w:color w:val="0000ff"/>
                </w:rPr>
                <w:t xml:space="preserve">ЕКС</w:t>
              </w:r>
            </w:hyperlink>
            <w:r>
              <w:rPr>
                <w:sz w:val="20"/>
              </w:rPr>
              <w:t xml:space="preserve"> </w:t>
            </w:r>
            <w:hyperlink w:history="0" w:anchor="P973" w:tooltip="&lt;5&gt; Единый квалификационный справочник должностей руководителей, специалистов и служащих.">
              <w:r>
                <w:rPr>
                  <w:sz w:val="20"/>
                  <w:color w:val="0000ff"/>
                </w:rPr>
                <w:t xml:space="preserve">&lt;5&gt;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Педагог дополнительного образования (включая старшего)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Тренер-преподаватель (включая старшего)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Преподаватель</w:t>
            </w:r>
          </w:p>
        </w:tc>
      </w:tr>
      <w:tr>
        <w:tc>
          <w:tcPr>
            <w:tcW w:w="1814" w:type="dxa"/>
            <w:vMerge w:val="restart"/>
          </w:tcPr>
          <w:p>
            <w:pPr>
              <w:pStyle w:val="0"/>
            </w:pPr>
            <w:hyperlink w:history="0" r:id="rId19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ОКПДТР</w:t>
              </w:r>
            </w:hyperlink>
            <w:r>
              <w:rPr>
                <w:sz w:val="20"/>
              </w:rPr>
              <w:t xml:space="preserve"> </w:t>
            </w:r>
            <w:hyperlink w:history="0" w:anchor="P974" w:tooltip="&lt;6&gt; Общероссийский классификатор профессий рабочих, должностей служащих и тарифных разрядов.">
              <w:r>
                <w:rPr>
                  <w:sz w:val="20"/>
                  <w:color w:val="0000ff"/>
                </w:rPr>
                <w:t xml:space="preserve">&lt;6&gt;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hyperlink w:history="0" r:id="rId20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25478</w:t>
              </w:r>
            </w:hyperlink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Педагог дополнительного 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hyperlink w:history="0" r:id="rId21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27168</w:t>
              </w:r>
            </w:hyperlink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Тренер - преподаватель по спорту</w:t>
            </w:r>
          </w:p>
        </w:tc>
      </w:tr>
      <w:tr>
        <w:tc>
          <w:tcPr>
            <w:tcW w:w="1814" w:type="dxa"/>
            <w:vMerge w:val="restart"/>
          </w:tcPr>
          <w:p>
            <w:pPr>
              <w:pStyle w:val="0"/>
            </w:pPr>
            <w:hyperlink w:history="0" r:id="rId22" w:tooltip="&quot;ОК 009-2016. Общероссийский классификатор специальностей по образованию&quot; (принят и введен в действие Приказом Росстандарта от 08.12.2016 N 2007-ст) {КонсультантПлюс}">
              <w:r>
                <w:rPr>
                  <w:sz w:val="20"/>
                  <w:color w:val="0000ff"/>
                </w:rPr>
                <w:t xml:space="preserve">ОКСО</w:t>
              </w:r>
            </w:hyperlink>
            <w:r>
              <w:rPr>
                <w:sz w:val="20"/>
              </w:rPr>
              <w:t xml:space="preserve"> </w:t>
            </w:r>
            <w:hyperlink w:history="0" w:anchor="P975" w:tooltip="&lt;7&gt; Общероссийский классификатор специальностей по образованию.">
              <w:r>
                <w:rPr>
                  <w:sz w:val="20"/>
                  <w:color w:val="0000ff"/>
                </w:rPr>
                <w:t xml:space="preserve">&lt;7&gt;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hyperlink w:history="0" r:id="rId23" w:tooltip="&quot;ОК 009-2016. Общероссийский классификатор специальностей по образованию&quot; (принят и введен в действие Приказом Росстандарта от 08.12.2016 N 2007-ст) {КонсультантПлюс}">
              <w:r>
                <w:rPr>
                  <w:sz w:val="20"/>
                  <w:color w:val="0000ff"/>
                </w:rPr>
                <w:t xml:space="preserve">6.44.02.03</w:t>
              </w:r>
            </w:hyperlink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Педагогика дополнительного 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Направления подготовки и специальности, соответствующие направленности (профилю) дополнительной общеобразовательной программы, осваиваемой обучающимися, или преподаваемому учебному курсу, дисциплине (модулю)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3.1.1.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деятельности обучающихся, направленной на освоение дополнительной общеобразовательной программы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A/01.6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Набор на обучение по дополнительной общеразвивающей программе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Отбор для обучения по дополнительной предпрофессиональной программе (как правило, работа в составе комиссии)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Организация, в том числе стимулирование и мотивация, деятельности и общения обучающихся на учебных занятиях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Консультирование обучающихся и их родителей (законных представителей) по вопросам профессиональной ориентации и самоопределения (для преподавания по дополнительным предпрофессиональным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Текущий контроль, помощь обучающимся в коррекции деятельности и поведения на занятиях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Разработка мероприятий по модернизации оснащения учебного помещения (кабинета, лаборатории, мастерской, студии, спортивного, танцевального зала), формирование его предметно-пространственной среды, обеспечивающей освоение образовательной программы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Осуществлять деятельность, соответствующую дополнительной общеобразовательной программе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Готовить информационные материалы о возможностях и содержании дополнительной общеобразовательной программы и представлять их при проведении мероприятий по привлечению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Понимать мотивы поведения, образовательные потребности и запросы обучающихся и их родителей (законных представителей)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Набирать и комплектовать группы обучающихся с учетом специфики реализуемых дополнительных общеобразовательных программ (их направленности и (или) осваиваемой области деятельности), индивидуальных и возрастных характеристик обучающихся (для преподавания по дополнительным общеразвивающим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Диагностировать предрасположенность (задатки) обучающихся к освоению выбранного вида искусств или вида спорта; отбирать лиц, имеющих необходимые для освоения соответствующей дополнительной предпрофессиональной программы физические данные и творческие способности в области искусств или способности в области физической культуры и спорта (для обучения по дополнительным предпрофессиональным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профориентационные возможности занятий избранным видом деятельности (для преподавания по дополнительным общеразвивающим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Проводить отбор обучающихся в объединения спортивной направленности (для преподавания по дополнительным предпрофессиональным программам в области физической культуры и спорта)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Определять профессиональную пригодность, проводить отбор и профессиональную ориентацию в процессе занятий выбранным видом искусств (для преподавания по дополнительным предпрофессиональным программам в области искусств)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Разрабатывать мероприятия по модернизации оснащения учебного помещения (кабинета, лаборатории, мастерской, студии, спортивного, танцевального зала), формировать его предметно-пространственную среду, обеспечивающую освоение образовательной программы, выбирать оборудование и составлять заявки на его закупку с учетом: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задач и особенностей образовательной программы;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возрастных особенностей обучающихся;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современных требований к учебному оборудованию и (или) оборудованию для занятий избранным видом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Обеспечивать сохранность и эффективное использование оборудования, технических средств обучения, расходных материалов (в зависимости от направленности образовательной программы)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возможности и привлекать ресурсы внешней социокультурной среды для реализации образовательной программы, повышения развивающего потенциала дополнительного 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Создавать условия для развития обучающихся, мотивировать их к активному освоению ресурсов и развивающих возможностей образовательной среды, освоению выбранного вида деятельности (выбранной образовательной программы), привлекать к целеполаганию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Устанавливать педагогически обоснованные формы и методы взаимоотношений с обучающимися, создавать педагогические условия для формирования на учебных занятиях благоприятного психологического климата, применять различные средства педагогической поддержки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на занятиях педагогически обоснованные формы, методы, средства и приемы организации деятельности обучающихся (в том числе информационно-коммуникационные технологии (далее - ИКТ), электронные образовательные и информационные ресурсы) с учетом: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избранной области деятельности и задач дополнительной общеобразовательной программы;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состояния здоровья, возрастных и индивидуальных особенностей обучающихся (в том числе одаренных детей и обучающихся с ограниченными возможностями здоровья)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Осуществлять электронное обучение, использовать дистанционные образовательные технологии (если это целесообразно)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Готовить обучающихся к участию в выставках, конкурсах, соревнованиях и иных аналогичных мероприятиях (в соответствии с направленностью осваиваемой образовательной программы)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Создавать педагогические условия для формирования и развития самостоятельного контроля и оценки обучающимися процесса и результатов освоения образовательной программы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Проводить педагогическое наблюдение, использовать различные методы, средства и приемы текущего контроля и обратной связи, в том числе оценки деятельности и поведения обучающихся на занятиях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Контролировать санитарно-бытовые условия и условия внутренней среды кабинета (мастерской, лаборатории, иного учебного помещения), выполнение на занятиях требований охраны труда, анализировать и устранять возможные риски для жизни и здоровья обучающихся в ходе обучения, применять приемы страховки и самостраховки при выполнении физических упражнений (в соответствии с особенностями избранной области деятельности)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Выполнять требования охраны труда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ход и результаты проведенных занятий для установления соответствия содержания, методов и средств поставленным целям и задачам, интерпретировать и использовать в работе полученные результаты для коррекции собственной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Взаимодействовать с членами педагогического коллектива, представителями профессионального сообщества, родителями (законными представителями) обучающихся (для дополнительных общеобразовательных программ), иными заинтересованными лицами и организациями при решении задач обучения и (или) воспитания отдельных обучающихся и (или) учебной группы с соблюдением норм педагогической этики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правила и технические приемы создания информационно-рекламных материалов о возможностях и содержании дополнительных общеобразовательных программ на бумажных и электронных носителях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Принципы и приемы представления дополнительной общеобразовательной программы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Техники и приемы общения (слушания, убеждения) с учетом возрастных и индивидуальных особенностей собеседников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Техники и приемы вовлечения в деятельность, мотивации к освоению избранного вида деятельности (избранной образовательной программы) обучающихся различного возраста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Федеральные государственные требования (далее - ФГТ) к минимуму содержания, структуре и условиям реализации дополнительных предпрофессиональных программ в избранной области (при наличии) </w:t>
            </w:r>
            <w:hyperlink w:history="0" w:anchor="P976" w:tooltip="&lt;8&gt; Федеральный закон от 29 декабря 2012 г. N 273-ФЗ &quot;Об образовании в Российской Федерации&quot; (Собрание законодательства Российской Федерации, 2012, N 53, ст. 7598; 2021, N 27, ст. 5179).">
              <w:r>
                <w:rPr>
                  <w:sz w:val="20"/>
                  <w:color w:val="0000ff"/>
                </w:rPr>
                <w:t xml:space="preserve">&lt;8&gt;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Характеристики различных методов, форм, приемов и средств организации деятельности обучающихся при освоении дополнительных общеобразовательных программ соответствующей направленности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Электронные ресурсы, необходимые для организации различных видов деятельности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Психолого-педагогические основы и методики применения технических средств обучения, ИКТ, электронных образовательных и информационных ресурсов, дистанционных образовательных технологий и электронного обучения, если их использование возможно для освоения дополнительной общеобразовательной программы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и организация педагогического наблюдения, других методов педагогической диагностики, принципы и приемы интерпретации полученных результатов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характеристики, методы педагогической диагностики и развития ценностно-смысловой, эмоционально-волевой, потребностно-мотивационной, интеллектуальной, коммуникативной сфер обучающихся различного возраста на занятиях по дополнительным общеобразовательным программам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подходы и направления работы в области профессиональной ориентации, поддержки и сопровождения профессионального самоопределения при реализации дополнительных общеобразовательных программ соответствующей направленности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Профориентационные возможности занятий избранным видом деятельности (для преподавания по дополнительным общеразвивающим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Теоретические и методические основы спортивного отбора и спортивной ориентации в избранном виде спорта (для преподавания по дополнительным предпрофессиональным программам в области физической культуры и спорта)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Теоретические и методические основы определения профессиональной пригодности, отбора и профессиональной ориентации в процессе занятий выбранным видом искусств (для преподавания по дополнительным предпрофессиональным программам в области искусств)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одаренных детей и обучающихся с ограниченными возможностями здоровья, специфика инклюзивного подхода в образовании (в зависимости от направленности образовательной программы и контингента обучающихся)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детей, одаренных в избранной области деятельности, специфика работы с ними (для преподавания по дополнительным предпрофессиональным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Методы, приемы и способы формирования благоприятного психологического климата и обеспечения условий для сотрудничества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Источники, причины, виды и способы разрешения конфликтов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Педагогические, санитарно-гигиенические, эргономические, эстетические, психологические и специальные требования к дидактическому обеспечению и оформлению учебного помещения в соответствии с его предназначением и направленностью реализуемых образовательных программ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Правила эксплуатации учебного оборудования (оборудования для занятий избранным видом деятельности) и технических средств обучения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охраны труда в избранной области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охраны труда при проведении учебных занятий в организации, осуществляющей образовательную деятельность, и вне ее (на выездных мероприятиях)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обеспечения безопасности жизни и здоровья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Нормативные правовые акты в области защиты прав и законных интересов ребенка, включая </w:t>
            </w:r>
            <w:hyperlink w:history="0" r:id="rId24" w:tooltip="&quot;Конвенция о правах ребенка&quot; (одобрена Генеральной Ассамблеей ООН 20.11.1989) (вступила в силу для СССР 15.09.1990) {КонсультантПлюс}">
              <w:r>
                <w:rPr>
                  <w:sz w:val="20"/>
                  <w:color w:val="0000ff"/>
                </w:rPr>
                <w:t xml:space="preserve">Конвенцию</w:t>
              </w:r>
            </w:hyperlink>
            <w:r>
              <w:rPr>
                <w:sz w:val="20"/>
              </w:rPr>
              <w:t xml:space="preserve"> о правах ребенка 1989 года </w:t>
            </w:r>
            <w:hyperlink w:history="0" w:anchor="P977" w:tooltip="&lt;9&gt; Постановление Верховного Совета СССР от 13 июня 1990 г. N 1559-1 &quot;О ратификации Конвенции о правах ребенка&quot; (Ведомости СНД и ВС СССР, 1991, N 26, ст. 497).">
              <w:r>
                <w:rPr>
                  <w:sz w:val="20"/>
                  <w:color w:val="0000ff"/>
                </w:rPr>
                <w:t xml:space="preserve">&lt;9&gt;</w:t>
              </w:r>
            </w:hyperlink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3.1.2.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досуговой деятельности обучающихся в процессе реализации дополнительной общеобразовательной программы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A/02.6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Планирование подготовки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подготовки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Проведение досуговых мероприятий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Понимать мотивы поведения, учитывать и развивать интересы обучающихся при проведении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Создавать при подготовке и проведении досуговых мероприятий условия для обучения, воспитания и (или) развития обучающихся, формирования благоприятного психологического климата в группе, в том числе: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привлекать обучающихся (детей и их родителей (законных представителей) к планированию досуговых мероприятий (разработке сценариев), организации их подготовки, строить деятельность с опорой на инициативу и развитие самоуправления обучающихся;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при проведении досуговых мероприятий педагогически обоснованные формы, методы, способы и приемы организации деятельности и общения обучающихся с учетом их возраста, состояния здоровья и индивидуальных особенностей;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проводить мероприятия для обучающихся с ограниченными возможностями здоровья и с их участием;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устанавливать взаимоотношения с обучающимися при проведении досуговых мероприятий, использовать различные средства педагогической поддержки обучающихся, испытывающих затруднения в общении;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профориентационные возможности досуговой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Контролировать соблюдение обучающимися требований охраны труда, анализировать и устранять (минимизировать) возможные риски для жизни и здоровья обучающихся при проведении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Выполнять требования охраны труда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Взаимодействовать с членами педагогического коллектива, родителями обучающихся (для дополнительных общеобразовательных программ), иными заинтересованными лицами и организациями при подготовке и проведении досуговых мероприятий, соблюдать нормы педагогической этики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Осуществлять анализ организации досуговой деятельности, подготовки и проведения массовых мероприятий, отслеживать педагогический эффект проведения мероприятий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направления досуговой деятельности, особенности организации и проведения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Методы и формы организации деятельности и общения, техники и приемы вовлечения обучающихся в деятельность и общение при организации и проведении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Техники и приемы общения (слушания, убеждения) с учетом возрастных и индивидуальных особенностей собеседников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подходы и направления работы в области профессиональной ориентации, поддержки и сопровождения профессионального самоопределения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одаренных детей и обучающихся с ограниченными возможностями здоровья, специфика инклюзивного подхода в образовании (в зависимости от направленности образовательной программы и контингента обучающихся)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Специфика работы с обучающимися, одаренными в избранной области деятельности (дополнительного образования)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охраны труда при проведении досуговых мероприятий в организации, осуществляющей образовательную деятельность, и вне ее (на выездных мероприятиях)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обеспечения безопасности жизни и здоровья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Нормативные правовые акты в области защиты прав и законных интересов ребенка, включая </w:t>
            </w:r>
            <w:hyperlink w:history="0" r:id="rId25" w:tooltip="&quot;Конвенция о правах ребенка&quot; (одобрена Генеральной Ассамблеей ООН 20.11.1989) (вступила в силу для СССР 15.09.1990) {КонсультантПлюс}">
              <w:r>
                <w:rPr>
                  <w:sz w:val="20"/>
                  <w:color w:val="0000ff"/>
                </w:rPr>
                <w:t xml:space="preserve">Конвенцию</w:t>
              </w:r>
            </w:hyperlink>
            <w:r>
              <w:rPr>
                <w:sz w:val="20"/>
              </w:rPr>
              <w:t xml:space="preserve"> о правах ребенка 1989 года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Виды внебюджетных средств, источники их поступления и направления использования, основы взаимодействия с социальными партнерами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3.1.3.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Обеспечение взаимодействия с родителями (законными представителями) обучающихся, осваивающих дополнительную общеобразовательную программу, при решении задач обучения и воспитания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A/03.6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Планирование взаимодействия с родителями (законными представителями)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Проведение родительских собраний, индивидуальных и групповых встреч (консультаций) с родителями (законными представителями)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совместной деятельности детей и взрослых при проведении занятий 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Обеспечение в рамках своих полномочий соблюдения прав ребенка, а также прав и ответственности родителей (законных представителей) за воспитание и развитие своих детей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Определять цели и задачи взаимодействия с родителями (законными представителями) обучающихся, планировать деятельность в этой области с учетом особенностей социального и этнокультурного состава группы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Устанавливать взаимоотношения с родителями (законными представителями) обучающихся, соблюдать нормы педагогической этики, разрешать конфликтные ситуации, в том числе при нарушении прав ребенка, а также прав и ответственности родителей (законных представителей) за воспитание и развитие своих детей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Выявлять представления родителей (законных представителей) обучающихся о задачах их воспитания и обучения в процессе освоения дополнительной образовательной программы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Организовывать и проводить индивидуальные и групповые встречи (консультации) с родителями (законными представителями) обучающихся с целью лучшего понимания индивидуальных особенностей обучающихся, информирования родителей (законных представителей) о ходе и результатах освоения детьми образовательной программы, повышения психолого-педагогической компетентности родителей (законных представителей)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различные формы привлечения родителей (законных представителей) к организации занятий и досуговых мероприятий, методы, формы и средства организации их совместной с детьми деятельности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Нормативные правовые акты в области защиты прав и законных интересов ребенка, включая </w:t>
            </w:r>
            <w:hyperlink w:history="0" r:id="rId26" w:tooltip="&quot;Конвенция о правах ребенка&quot; (одобрена Генеральной Ассамблеей ООН 20.11.1989) (вступила в силу для СССР 15.09.1990) {КонсультантПлюс}">
              <w:r>
                <w:rPr>
                  <w:sz w:val="20"/>
                  <w:color w:val="0000ff"/>
                </w:rPr>
                <w:t xml:space="preserve">Конвенцию</w:t>
              </w:r>
            </w:hyperlink>
            <w:r>
              <w:rPr>
                <w:sz w:val="20"/>
              </w:rPr>
              <w:t xml:space="preserve"> о правах ребенка 1989 года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семейного воспитания и современной семьи, содержание, формы и методы работы педагога дополнительного образования (преподавателя, тренера-преподавателя) с семьями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работы с социально неадаптированными (дезадаптированными) обучающимися различного возраста, несовершеннолетними, находящимися в социально опасном положении, и их семьями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Педагогические возможности и методика подготовки и проведения мероприятий для родителей и с участием родителей (законных представителей)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формы, методы, приемы и способы формирования и развития психолого-педагогической компетентности родителей (законных представителей)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принципы и технические приемы создания информационных материалов (текстов для публикации, презентаций, фото- и видеоотчетов, коллажей)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Формы привлечения родителей (законных представителей) к организации занятий и досуговых мероприятий, методы, формы и средства организации их совместной с детьми деятельности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Трудовая функция A/03.6 "Обеспечение взаимодействия с родителями (законными представителями) обучающихся, осваивающих дополнительную общеобразовательную программу, при решении задач обучения и воспитания детей" необходима в рамках реализации дополнительных общеобразовательных программ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3.1.4.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Педагогический контроль и оценка освоения дополнительной общеобразовательной программы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A/04.6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Контроль и оценка освоения дополнительных общеобразовательных программ, в том числе в рамках установленных форм аттестации (при их наличии)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Контроль и оценка освоения дополнительных предпрофессиональных программ при проведении промежуточной и итоговой аттестации обучающихся (для преподавания по дополнительным предпрофессиональным программам в области искусств)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 и интерпретация результатов педагогического контроля и оценки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Оценка изменений в уровне подготовленности обучающихся в процессе освоения дополнительной общеобразовательной программы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Определять формы, методы и средства оценивания процесса и результатов деятельности обучающихся при освоении дополнительных общеобразовательных программ определенной направленности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Устанавливать взаимоотношения с обучающимися для обеспечения объективного оценивания результатов деятельности обучающихся при освоении дополнительных общеобразовательных программ определенной направленности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Наблюдать за обучающимися, объективно оценивать процесс и результаты освоения дополнительных общеобразовательных программ, в том числе в рамках установленных форм аттестации (при их наличии)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Соблюдать нормы педагогической этики, обеспечивать охрану жизни и здоровья обучающихся в процессе публичного представления результатов оценивания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и интерпретировать результаты педагогического наблюдения, контроля и диагностики с учетом задач, особенностей образовательной программы и особенностей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различные средства (способы) фиксации динамики подготовленности и мотивации обучающихся в процессе освоения дополнительной общеобразовательной программы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и корректировать собственную оценочную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Корректировать процесс освоения образовательной программы, собственную педагогическую деятельность по результатам педагогического контроля и оценки освоения образовательной программы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Положения законодательства Российской Федерации в сфере образования в сфере контроля и оценки освоения дополнительных общеобразовательных программ (с учетом их направленности)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оценивания процесса и результатов деятельности обучающихся при освоении дополнительных общеобразовательных программ (с учетом их направленности), в том числе в рамках установленных форм аттестации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Понятия и виды качественных и количественных оценок, возможности и ограничения их использования для оценивания процесса и результатов деятельности обучающихся при освоении дополнительных общеобразовательных программ (с учетом их направленности)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Нормативные правовые акты в области защиты прав и законных интересов ребенка, включая </w:t>
            </w:r>
            <w:hyperlink w:history="0" r:id="rId27" w:tooltip="&quot;Конвенция о правах ребенка&quot; (одобрена Генеральной Ассамблеей ООН 20.11.1989) (вступила в силу для СССР 15.09.1990) {КонсультантПлюс}">
              <w:r>
                <w:rPr>
                  <w:sz w:val="20"/>
                  <w:color w:val="0000ff"/>
                </w:rPr>
                <w:t xml:space="preserve">Конвенцию</w:t>
              </w:r>
            </w:hyperlink>
            <w:r>
              <w:rPr>
                <w:sz w:val="20"/>
              </w:rPr>
              <w:t xml:space="preserve"> о правах ребенка 1989 года, нормы педагогической этики при публичном представлении результатов оценивания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Характеристики и возможности применения различных форм, методов и средств контроля и оценивания освоения дополнительных общеобразовательных программ (с учетом их направленности)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Средства (способы) определения динамики подготовленности и мотивации обучающихся в процессе освоения дополнительной общеобразовательной программы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Методы подбора из существующих и (или) создания оценочных средств, позволяющих оценить индивидуальные образовательные достижения обучающихся в избранной области деятельности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3.1.5.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Разработка программно-методического обеспечения реализации дополнительной общеобразовательной программы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A/05.6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Разработка дополнительных общеобразовательных программ (программ учебных курсов, дисциплин (модулей)) и учебно-методических материалов для их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Определение педагогических целей и задач, планирование занятий и (или) циклов занятий, направленных на освоение избранного вида деятельности (области дополнительного образования)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Определение педагогических целей и задач, планирование досуговой деятельности, разработка планов (сценариев)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Разработка системы оценки достижения планируемых результатов освоения дополнительных общеобразовательных программ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Ведение документации, обеспечивающей реализацию дополнительной общеобразовательной программы (программы учебного курса, дисциплины (модуля))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Находить, анализировать возможности использования и использовать источники необходимой для планирования профессиональной информации (включая методическую литературу, электронные образовательные ресурсы)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Выявлять интересы обучающихся (детей и их родителей (законных представителей) в осваиваемой области дополнительного образования и досуговой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Планировать образовательный процесс, занятия и (или) циклы занятий, разрабатывать сценарии досуговых мероприятий с учетом: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задач и особенностей образовательной программы;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образовательных запросов обучающихся (детей и их родителей (законных представителей), возможностей и условий их удовлетворения в процессе освоения образовательной программы;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фактического уровня подготовленности, состояния здоровья, возрастных и индивидуальных особенностей обучающихся (в том числе одаренных детей и обучающихся с ограниченными возможностями здоровья - в зависимости от контингента обучающихся);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особенностей группы обучающихся;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специфики инклюзивного подхода в образовании (при его реализации);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санитарно-гигиенических норм и требований охраны жизни и здоровья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Проектировать совместно с обучающимися (детьми и их родителями (законными представителями)) индивидуальные образовательные маршруты освоения дополнительных общеобразовательных программ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Корректировать содержание образовательной программы, системы контроля и оценки, планов занятий по результатам анализа их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Вести учебную, плановую документацию, документацию учебного помещения (при наличии) на бумажных и электронных носителях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Разрабатывать отчетные (отчетно-аналитические) и информационные материалы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Заполнять и использовать электронные базы данных об участниках образовательного процесса и порядке его реализации для формирования отчетов в соответствии с установленными регламентами и правилами, предоставлять эти сведения по запросам уполномоченных должностных лиц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Обрабатывать персональные данные с соблюдением требований, установленных законодательством Российской Федерации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Содержание и методика реализации дополнительных общеобразовательных программ, в том числе современные методы, формы, способы и приемы обучения и воспитания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Способы выявления интересов обучающихся (детей и их родителей (законных представителей)) в осваиваемой области дополнительного образования и досуговой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технические средства обучения, включая ИКТ, возможности их использования на занятиях и условия выбора в соответствии с целями и направленностью образовательной программы (занятия)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ФГТ (для преподавания по дополнительным предпрофессиональным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характеристики, методы педагогической диагностики и развития ценностно-смысловой, эмоционально-волевой, потребностно-мотивационной, интеллектуальной, коммуникативной сфер обучающихся различного возраста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работы с обучающимися, одаренными в избранной области деятельности (дополнительного образования)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Специальные условия, необходимые для дополнительного образования лиц с ограниченными возможностями здоровья, специфика инклюзивного подхода в образовании (при их реализации)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Профориентационные возможности занятий избранным видом деятельности, основные подходы и направления работы в области профессиональной ориентации, поддержки и сопровождения профессионального самоопределения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Нормативные правовые акты в области защиты прав и законных интересов ребенка, включая </w:t>
            </w:r>
            <w:hyperlink w:history="0" r:id="rId28" w:tooltip="&quot;Конвенция о правах ребенка&quot; (одобрена Генеральной Ассамблеей ООН 20.11.1989) (вступила в силу для СССР 15.09.1990) {КонсультантПлюс}">
              <w:r>
                <w:rPr>
                  <w:sz w:val="20"/>
                  <w:color w:val="0000ff"/>
                </w:rPr>
                <w:t xml:space="preserve">Конвенцию</w:t>
              </w:r>
            </w:hyperlink>
            <w:r>
              <w:rPr>
                <w:sz w:val="20"/>
              </w:rPr>
              <w:t xml:space="preserve"> о правах ребенка 1989 года.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охраны труда при проведении учебных занятий и досуговых мероприятий в организации, осуществляющей образовательную деятельность, и вне ее (на выездных мероприятиях)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обеспечения безопасности жизни и здоровья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Законодательство Российской Федерации в сфере образования и законодательство Российской Федерации в области персональных данных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Локальные нормативные акты, регламентирующие организацию образовательного процесса, разработку программно-методического обеспечения, ведение и порядок доступа к учебной и иной документации, в том числе документации, содержащей персональные данные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Возможности использования ИКТ для ведения документации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Правила заполнения и совместного использования электронных баз данных, содержащих информацию об участниках образовательного процесса и порядке его реализации, создания установленных форм и бланков для предоставления сведений уполномоченным должностным лицам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bookmarkStart w:id="494" w:name="P494"/>
    <w:bookmarkEnd w:id="494"/>
    <w:p>
      <w:pPr>
        <w:pStyle w:val="2"/>
        <w:outlineLvl w:val="2"/>
        <w:jc w:val="both"/>
      </w:pPr>
      <w:r>
        <w:rPr>
          <w:sz w:val="20"/>
        </w:rPr>
        <w:t xml:space="preserve">3.2. Обобщенная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Организационно-методическое обеспечение реализации дополнительных общеобразовательных программ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B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Уровень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обобщенной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6633"/>
      </w:tblGrid>
      <w:tr>
        <w:tc>
          <w:tcPr>
            <w:tcW w:w="243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Возможные наименования должностей, профессий</w:t>
            </w:r>
          </w:p>
        </w:tc>
        <w:tc>
          <w:tcPr>
            <w:tcW w:w="6633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Методист</w:t>
            </w:r>
          </w:p>
          <w:p>
            <w:pPr>
              <w:pStyle w:val="0"/>
            </w:pPr>
            <w:r>
              <w:rPr>
                <w:sz w:val="20"/>
              </w:rPr>
              <w:t xml:space="preserve">Старший методист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6633"/>
      </w:tblGrid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Требования к образованию и обучению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Высшее образование или среднее профессиональное образование в рамках укрупненных групп специальностей и направлений подготовки высшего образования и специальностей среднего профессионального образования "Образование и педагогические науки"</w:t>
            </w:r>
          </w:p>
          <w:p>
            <w:pPr>
              <w:pStyle w:val="0"/>
            </w:pPr>
            <w:r>
              <w:rPr>
                <w:sz w:val="20"/>
              </w:rPr>
              <w:t xml:space="preserve">или</w:t>
            </w:r>
          </w:p>
          <w:p>
            <w:pPr>
              <w:pStyle w:val="0"/>
            </w:pPr>
            <w:r>
              <w:rPr>
                <w:sz w:val="20"/>
              </w:rPr>
              <w:t xml:space="preserve">Высшее образование либо среднее профессиональное образование в рамках иных укрупненных групп специальностей и направлений подготовки высшего образования и специальностей среднего профессионального образования при условии его соответствия дополнительным общеразвивающим программам, дополнительным предпрофессиональным программам, реализуемым организацией, осуществляющей образовательную деятельность, и получение при необходимости после трудоустройства дополнительного профессионального образования педагогической направленности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Требования к опыту практической работы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Не менее двух лет в должности методиста или в должности педагога дополнительного образования, иной должности педагогического работника - для старшего методиста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Особые условия допуска к работе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>
            <w:pPr>
              <w:pStyle w:val="0"/>
            </w:pPr>
            <w:r>
              <w:rPr>
                <w:sz w:val="20"/>
              </w:rPr>
              <w:t xml:space="preserve">Прохождение обязательных предварительных и периодических медицинских осмотров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При привлечении к работе с несовершеннолетними в качестве руководителей экскурсий с обучающимися - прохождение инструктажа по обеспечению безопасности жизнедеятельности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 привлечении к работе с несовершеннолетними в качестве руководителей туристских походов, экспедиций, путешествий с обучающимися - прохождение обучения по дополнительным общеобразовательным программам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Дополнительные характеристики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304"/>
        <w:gridCol w:w="5953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документа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59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базовой группы, должности (профессии) или специальности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both"/>
            </w:pPr>
            <w:hyperlink w:history="0" r:id="rId29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ОКЗ</w:t>
              </w:r>
            </w:hyperlink>
          </w:p>
        </w:tc>
        <w:tc>
          <w:tcPr>
            <w:tcW w:w="1304" w:type="dxa"/>
          </w:tcPr>
          <w:p>
            <w:pPr>
              <w:pStyle w:val="0"/>
              <w:jc w:val="both"/>
            </w:pPr>
            <w:hyperlink w:history="0" r:id="rId30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2351</w:t>
              </w:r>
            </w:hyperlink>
          </w:p>
        </w:tc>
        <w:tc>
          <w:tcPr>
            <w:tcW w:w="595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Специалисты по методике обучения</w:t>
            </w:r>
          </w:p>
        </w:tc>
      </w:tr>
      <w:tr>
        <w:tc>
          <w:tcPr>
            <w:tcW w:w="1814" w:type="dxa"/>
          </w:tcPr>
          <w:p>
            <w:pPr>
              <w:pStyle w:val="0"/>
              <w:jc w:val="both"/>
            </w:pPr>
            <w:hyperlink w:history="0" r:id="rId31" w:tooltip="Справочная информация: &quot;Единый квалификационный справочник должностей руководителей, специалистов и служащих&quot; (Материал подготовлен специалистами КонсультантПлюс) {КонсультантПлюс}">
              <w:r>
                <w:rPr>
                  <w:sz w:val="20"/>
                  <w:color w:val="0000ff"/>
                </w:rPr>
                <w:t xml:space="preserve">ЕКС</w:t>
              </w:r>
            </w:hyperlink>
          </w:p>
        </w:tc>
        <w:tc>
          <w:tcPr>
            <w:tcW w:w="1304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Методист (включая старшего)</w:t>
            </w:r>
          </w:p>
        </w:tc>
      </w:tr>
      <w:tr>
        <w:tc>
          <w:tcPr>
            <w:tcW w:w="1814" w:type="dxa"/>
            <w:vMerge w:val="restart"/>
          </w:tcPr>
          <w:p>
            <w:pPr>
              <w:pStyle w:val="0"/>
              <w:jc w:val="both"/>
            </w:pPr>
            <w:hyperlink w:history="0" r:id="rId32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ОКПДТР</w:t>
              </w:r>
            </w:hyperlink>
          </w:p>
        </w:tc>
        <w:tc>
          <w:tcPr>
            <w:tcW w:w="1304" w:type="dxa"/>
          </w:tcPr>
          <w:p>
            <w:pPr>
              <w:pStyle w:val="0"/>
              <w:jc w:val="both"/>
            </w:pPr>
            <w:hyperlink w:history="0" r:id="rId33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24080</w:t>
              </w:r>
            </w:hyperlink>
          </w:p>
        </w:tc>
        <w:tc>
          <w:tcPr>
            <w:tcW w:w="595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Методист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both"/>
            </w:pPr>
            <w:hyperlink w:history="0" r:id="rId34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24086</w:t>
              </w:r>
            </w:hyperlink>
          </w:p>
        </w:tc>
        <w:tc>
          <w:tcPr>
            <w:tcW w:w="595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Методист внешкольного учреждения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both"/>
            </w:pPr>
            <w:hyperlink w:history="0" r:id="rId35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24089</w:t>
              </w:r>
            </w:hyperlink>
          </w:p>
        </w:tc>
        <w:tc>
          <w:tcPr>
            <w:tcW w:w="595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Методист образовательного учреждения, методического, учебно-методического кабинета (центра), фильмотеки</w:t>
            </w:r>
          </w:p>
        </w:tc>
      </w:tr>
      <w:tr>
        <w:tc>
          <w:tcPr>
            <w:tcW w:w="1814" w:type="dxa"/>
            <w:vMerge w:val="restart"/>
          </w:tcPr>
          <w:p>
            <w:pPr>
              <w:pStyle w:val="0"/>
              <w:jc w:val="both"/>
            </w:pPr>
            <w:hyperlink w:history="0" r:id="rId36" w:tooltip="&quot;ОК 009-2016. Общероссийский классификатор специальностей по образованию&quot; (принят и введен в действие Приказом Росстандарта от 08.12.2016 N 2007-ст) {КонсультантПлюс}">
              <w:r>
                <w:rPr>
                  <w:sz w:val="20"/>
                  <w:color w:val="0000ff"/>
                </w:rPr>
                <w:t xml:space="preserve">ОКСО</w:t>
              </w:r>
            </w:hyperlink>
          </w:p>
        </w:tc>
        <w:tc>
          <w:tcPr>
            <w:tcW w:w="1304" w:type="dxa"/>
          </w:tcPr>
          <w:p>
            <w:pPr>
              <w:pStyle w:val="0"/>
              <w:jc w:val="both"/>
            </w:pPr>
            <w:hyperlink w:history="0" r:id="rId37" w:tooltip="&quot;ОК 009-2016. Общероссийский классификатор специальностей по образованию&quot; (принят и введен в действие Приказом Росстандарта от 08.12.2016 N 2007-ст) {КонсультантПлюс}">
              <w:r>
                <w:rPr>
                  <w:sz w:val="20"/>
                  <w:color w:val="0000ff"/>
                </w:rPr>
                <w:t xml:space="preserve">6.44.02.03</w:t>
              </w:r>
            </w:hyperlink>
          </w:p>
        </w:tc>
        <w:tc>
          <w:tcPr>
            <w:tcW w:w="595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Педагогика дополнительного 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Любые направления подготовки и специальности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3.2.1.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исследований рынка услуг дополнительного образования детей и взрослых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B/01.6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разработки и (или) разработка программ и инструментария изучения рынка услуг дополнительного образования детей и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и (или) проведение изучения рынка услуг дополнительного образования детей и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Формирование предложений по определению перечня, содержания дополнительных образовательных программ, условий их реализации, продвижению услуг дополнительного образования, организации на основе изучения рынка услуг дополнительного образования детей и взрослых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Формулировать и обсуждать с руководством организации и специалистами задачи, концепцию и методы исследования рынка услуг дополнительного образования детей и взрослых (далее - исследование), ресурсы, необходимые для его проведения, и источники их привлечения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Формировать план выборки, разрабатывать самостоятельно или с участием специалистов инструментарий исследования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Обеспечивать оптимизацию затрат на проведение исследования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Организовывать апробацию разработанного инструментария исследования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Распределять обязанности между специалистами, обучать использованию инструментария исследования, обеспечивать координацию их деятельности и выполнение программы исследования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инструментарий исследования, различные формы и средства взаимодействия с респондентами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Производить первичную обработку результатов исследования и консультировать специалистов по ее проведению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Обрабатывать, анализировать и интерпретировать результаты изучения рынка услуг дополнительного образования детей и взрослых, привлекать к работе экспертов, организовывать обсуждение результатов анализа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Разрабатывать и представлять руководству организации и педагогическому коллективу предложения по определению перечня, содержания дополнительных общеобразовательных программ, продвижению услуг дополнительного образования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Обрабатывать персональные данные с соблюдением требований, установленных законодательством Российской Федерации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Законодательство Российской Федерации в сфере образования, нормативные правовые акты субъектов Российской Федерации в сфере образования и законодательство Российской Федерации в области персональных данных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Теория и практика маркетинговых исследований в образовании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Методические основы маркетинговых исследований в образовании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Тенденции развития дополнительного образования детей и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Психолого-педагогические и организационно-методические основы организации образовательного процесса по дополнительным образовательным программам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Современные образовательные технологии дополнительного образования детей и взрослых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3.2.2.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Организационно-педагогическое сопровождение методической деятельности педагогов дополнительного образования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B/02.6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Проведение групповых и индивидуальных консультаций для педагогов дополнительного образования по разработке образовательных программ, оценочных средств, циклов занятий, досуговых мероприятий и других методических материалов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Контроль и оценка качества программно-методической документации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экспертизы (рецензирования) и подготовки к утверждению программно-методической документации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под руководством уполномоченного руководителя организации, осуществляющей образовательную деятельность, методической работы, в том числе деятельности методических объединений (кафедр) или иных аналогичных структур, обмена и распространения позитивного опыта профессиональной деятельности педагогов дополнительного образования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и оценивать инновационные подходы к построению дополнительного образования в избранной области (обновление содержания, форм, методов, приемов, средств обучения), находить в различных источниках информацию, необходимую педагогу дополнительного образования (преподавателю, тренеру-преподавателю) для решения профессиональных задач и самообразования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Проводить групповые и индивидуальные консультации по разработке образовательных программ, оценочных средств, циклов занятий, досуговых мероприятий и других методических материалов с учетом стадии профессионального развития, возрастных и индивидуальных особенностей педагогов дополнительного 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Оценивать качество разрабатываемых материалов на соответствие: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порядку организации и осуществления образовательной деятельности по дополнительным общеобразовательным программам;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современным теоретическим и методическим подходам к разработке и реализации дополнительных образовательных программ;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образовательным потребностям обучающихся, требованию предоставления образовательной программой возможности ее освоения на основе индивидуализации содержания;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требованиям охраны труда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состояние методической работы и планировать методическую работу в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Консультировать руководителей методических объединений (кафедр) или иных структур, занимающихся в организации, осуществляющей образовательную деятельность, методической деятельностью, по вопросам, относящимся к их компетенции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Организовывать обсуждение и обсуждать методические вопросы с педагогическими работниками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Оказывать профессиональную поддержку в оформлении и представлении педагогическими работниками своего опыта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различные средства и способы распространения позитивного опыта организации образовательного процесса, в том числе с применением ИКТ и возможностей информационно-телекоммуникационной сети "Интернет"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Готовить программно-методическую документацию для проведения экспертизы (рецензирования) и анализировать ее результаты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Обрабатывать персональные данные с соблюдением требований, установленных законодательством Российской Федерации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Законодательство Российской Федерации в сфере образования, нормативные правовые акты субъектов Российской Федерации в сфере образования и законодательство Российской Федерации в области персональных данных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Положения законодательства Российской Федерации и нормативные правовые акты субъектов Российской Федерации, регламентирующие осуществление дополнительных предпрофессиональных программ в области искусств или физической культуры и спорта (для работы в организациях, осуществляющих образовательную деятельность по соответствующим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Локальные нормативные акты организации, осуществляющей образовательную деятельность, регламентирующие организацию образовательного процесса, разработку программно-методического обеспечения, ведение и порядок доступа к учебной и иной документации, в том числе документации, содержащей персональные данные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Методологические и теоретические основы современного дополнительного образования детей и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Направления и перспективы развития системы дополнительного образования в Российской Федерации и мире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Направления и перспективы развития образования в области искусств или физической культуры и спорта (для реализации дополнительных предпрофессиональных программ в соответствующей области)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Источники достоверной информации, отражающие государственную и региональную политику в области образования в целом и реализации дополнительных общеобразовательных программ соответствующей направленности в частности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Современные концепции и модели, образовательные технологии дополнительного образования детей и взрослых в избранной области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построения компетентностно-ориентрованного образовательного процесса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Возрастные особенности обучающихся, особенности реализации дополнительных общеобразовательных программ для одаренных обучающихся и обучающихся с ограниченными возможностями здоровья, вопросы индивидуализации обучения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Стадии профессионального развития педагогических работников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Правила слушания, ведения беседы, убеждения; приемы привлечения внимания, структурирования информации, преодоления барьеров общения; логика и правила построения устного и письменного монологического сообщения, ведения профессионального диалога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охраны труда при проведении учебных занятий и досуговых мероприятий в организации, осуществляющей образовательную деятельность, и вне ее (на выездных мероприятиях)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обеспечения безопасности жизни и здоровья обучающихся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3.2.3.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Мониторинг и оценка качества реализации педагогическими работниками дополнительных общеобразовательных программ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B/03.6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Посещение и анализ занятий и досуговых мероприятий, проводимых педагогическими работниками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Разработка рекомендаций по совершенствованию качества образовательного процесса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дополнительного профессионального образования педагогических работников под руководством уполномоченного руководителя организации, осуществляющей образовательную деятельность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Планировать проведение мониторинга и оценки качества реализации педагогическими работниками дополнительных общеобразовательных программ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занятия и досуговые мероприятия, обсуждать их в диалоге с педагогическими работниками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Разрабатывать на основе результатов мониторинга качества реализации дополнительных общеобразовательных программ рекомендации по совершенствованию образовательного процесса для педагогов дополнительного образования в избранной области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Проводить обсуждение результатов мониторинга качества реализации дополнительных общеобразовательных программ с руководством организации, осуществляющей образовательную деятельность, и педагогическими работниками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Оценивать квалификацию (компетенцию) педагогических работников, планировать их дополнительное профессиональное образование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Законодательство Российской Федерации в сфере образования, нормативные правовые акты субъектов Российской Федерации в сфере образования и законодательство Российской Федерации в области персональных данных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Положения законодательства Российской Федерации и нормативные правовые акты субъектов Российской Федерации, регламентирующие осуществление дополнительных предпрофессиональных программ в области искусств или физической культуры и спорта (для работы в организациях, осуществляющих образовательную деятельность по соответствующим программам)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Локальные нормативные акты организации, осуществляющей образовательную деятельность, регламентирующие вопросы программно-методического обеспечения образовательного процесса, ведение и порядок доступа к учебной и иной документации, в том числе документации, содержащей персональные данные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Методологические и теоретические основы современного дополнительного образования детей и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Направления и перспективы развития системы дополнительного образования в Российской Федерации и мире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Направления и перспективы развития образования в области искусств или физической культуры и спорта (для реализации дополнительных предпрофессиональных программ в соответствующей области)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Источники достоверной информации, отражающие государственную и региональную политику в области образования в целом и реализации дополнительных общеобразовательных программ соответствующей направленности в частности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Современные концепции и модели, образовательные технологии дополнительного образования детей и взрослых в избранной области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построения компетентностно-ориентрованного образовательного процесса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Возрастные особенности обучающихся, особенности реализации дополнительных общеобразовательных программ для одаренных обучающихся, обучающихся с ограниченными возможностями здоровья, вопросы индивидуализации обучения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Стадии профессионального развития педагогических работников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Правила слушания, ведения беседы, убеждения; приемы привлечения внимания, структурирования информации, преодоления барьеров общения; логика и правила построения устного и письменного монологического сообщения, ведения профессионального диалога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охраны труда при проведении учебных занятий и досуговых мероприятий в организации, осуществляющей образовательную деятельность, и вне ее (на выездных мероприятиях)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обеспечения безопасности жизни и здоровья обучающихся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bookmarkStart w:id="714" w:name="P714"/>
    <w:bookmarkEnd w:id="714"/>
    <w:p>
      <w:pPr>
        <w:pStyle w:val="2"/>
        <w:outlineLvl w:val="2"/>
        <w:jc w:val="both"/>
      </w:pPr>
      <w:r>
        <w:rPr>
          <w:sz w:val="20"/>
        </w:rPr>
        <w:t xml:space="preserve">3.3. Обобщенная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Организационно-педагогическое обеспечение реализации дополнительных общеобразовательных программ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C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обобщенной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6633"/>
      </w:tblGrid>
      <w:tr>
        <w:tc>
          <w:tcPr>
            <w:tcW w:w="243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Возможные наименования должностей, профессий</w:t>
            </w:r>
          </w:p>
        </w:tc>
        <w:tc>
          <w:tcPr>
            <w:tcW w:w="6633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Педагог-организатор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6633"/>
      </w:tblGrid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Требования к образованию и обучению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Высшее образование или среднее профессиональное образование в рамках укрупненных групп специальностей и направлений подготовки высшего образования и специальностей среднего профессионального образования "Образование и педагогические науки"</w:t>
            </w:r>
          </w:p>
          <w:p>
            <w:pPr>
              <w:pStyle w:val="0"/>
            </w:pPr>
            <w:r>
              <w:rPr>
                <w:sz w:val="20"/>
              </w:rPr>
              <w:t xml:space="preserve">или</w:t>
            </w:r>
          </w:p>
          <w:p>
            <w:pPr>
              <w:pStyle w:val="0"/>
            </w:pPr>
            <w:r>
              <w:rPr>
                <w:sz w:val="20"/>
              </w:rPr>
              <w:t xml:space="preserve">Высшее образование либо среднее профессиональное образование в рамках иных укрупненных групп специальностей и направлений подготовки высшего образования и специальностей среднего профессионального образования при условии его соответствия дополнительным общеразвивающим программам, дополнительным предпрофессиональным программам, реализуемым организацией, осуществляющей образовательную деятельность, и получение при необходимости после трудоустройства дополнительного профессионального образования педагогической направленности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Требования к опыту практической работы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Особые условия допуска к работе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>
            <w:pPr>
              <w:pStyle w:val="0"/>
            </w:pPr>
            <w:r>
              <w:rPr>
                <w:sz w:val="20"/>
              </w:rPr>
              <w:t xml:space="preserve">Прохождение обязательных предварительных и периодических медицинских осмотров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6633" w:type="dxa"/>
          </w:tcPr>
          <w:p>
            <w:pPr>
              <w:pStyle w:val="0"/>
            </w:pPr>
            <w:r>
              <w:rPr>
                <w:sz w:val="20"/>
              </w:rPr>
              <w:t xml:space="preserve">При привлечении к работе с несовершеннолетними в качестве руководителей экскурсий с обучающимися - прохождение инструктажа по обеспечению безопасности жизнедеятельности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 привлечении к работе с несовершеннолетними в качестве руководителей туристских походов, экспедиций, путешествий с обучающимися - прохождение обучения по дополнительным общеобразовательным программам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Дополнительные характеристики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14"/>
        <w:gridCol w:w="1304"/>
        <w:gridCol w:w="5953"/>
      </w:tblGrid>
      <w:tr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документа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59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базовой группы, должности (профессии) или специальности</w:t>
            </w:r>
          </w:p>
        </w:tc>
      </w:tr>
      <w:tr>
        <w:tc>
          <w:tcPr>
            <w:tcW w:w="1814" w:type="dxa"/>
          </w:tcPr>
          <w:p>
            <w:pPr>
              <w:pStyle w:val="0"/>
            </w:pPr>
            <w:hyperlink w:history="0" r:id="rId38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ОКЗ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hyperlink w:history="0" r:id="rId39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      <w:r>
                <w:rPr>
                  <w:sz w:val="20"/>
                  <w:color w:val="0000ff"/>
                </w:rPr>
                <w:t xml:space="preserve">2357</w:t>
              </w:r>
            </w:hyperlink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Преподаватели по программам дополнительного обучения</w:t>
            </w:r>
          </w:p>
        </w:tc>
      </w:tr>
      <w:tr>
        <w:tc>
          <w:tcPr>
            <w:tcW w:w="1814" w:type="dxa"/>
          </w:tcPr>
          <w:p>
            <w:pPr>
              <w:pStyle w:val="0"/>
            </w:pPr>
            <w:hyperlink w:history="0" r:id="rId40" w:tooltip="Справочная информация: &quot;Единый квалификационный справочник должностей руководителей, специалистов и служащих&quot; (Материал подготовлен специалистами КонсультантПлюс) {КонсультантПлюс}">
              <w:r>
                <w:rPr>
                  <w:sz w:val="20"/>
                  <w:color w:val="0000ff"/>
                </w:rPr>
                <w:t xml:space="preserve">ЕКС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Педагог-организатор</w:t>
            </w:r>
          </w:p>
        </w:tc>
      </w:tr>
      <w:tr>
        <w:tc>
          <w:tcPr>
            <w:tcW w:w="1814" w:type="dxa"/>
          </w:tcPr>
          <w:p>
            <w:pPr>
              <w:pStyle w:val="0"/>
            </w:pPr>
            <w:hyperlink w:history="0" r:id="rId41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ОКПДТР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hyperlink w:history="0" r:id="rId42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25481</w:t>
              </w:r>
            </w:hyperlink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Педагог-организатор</w:t>
            </w:r>
          </w:p>
        </w:tc>
      </w:tr>
      <w:tr>
        <w:tc>
          <w:tcPr>
            <w:tcW w:w="1814" w:type="dxa"/>
            <w:vMerge w:val="restart"/>
          </w:tcPr>
          <w:p>
            <w:pPr>
              <w:pStyle w:val="0"/>
            </w:pPr>
            <w:hyperlink w:history="0" r:id="rId43" w:tooltip="&quot;ОК 009-2016. Общероссийский классификатор специальностей по образованию&quot; (принят и введен в действие Приказом Росстандарта от 08.12.2016 N 2007-ст) {КонсультантПлюс}">
              <w:r>
                <w:rPr>
                  <w:sz w:val="20"/>
                  <w:color w:val="0000ff"/>
                </w:rPr>
                <w:t xml:space="preserve">ОКСО</w:t>
              </w:r>
            </w:hyperlink>
          </w:p>
        </w:tc>
        <w:tc>
          <w:tcPr>
            <w:tcW w:w="1304" w:type="dxa"/>
          </w:tcPr>
          <w:p>
            <w:pPr>
              <w:pStyle w:val="0"/>
            </w:pPr>
            <w:hyperlink w:history="0" r:id="rId44" w:tooltip="&quot;ОК 009-2016. Общероссийский классификатор специальностей по образованию&quot; (принят и введен в действие Приказом Росстандарта от 08.12.2016 N 2007-ст) {КонсультантПлюс}">
              <w:r>
                <w:rPr>
                  <w:sz w:val="20"/>
                  <w:color w:val="0000ff"/>
                </w:rPr>
                <w:t xml:space="preserve">6.44.02.03</w:t>
              </w:r>
            </w:hyperlink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Педагогика дополнительного образования</w:t>
            </w:r>
          </w:p>
        </w:tc>
      </w:tr>
      <w:tr>
        <w:tc>
          <w:tcPr>
            <w:vMerge w:val="continue"/>
          </w:tcPr>
          <w:p/>
        </w:tc>
        <w:tc>
          <w:tcPr>
            <w:tcW w:w="130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953" w:type="dxa"/>
          </w:tcPr>
          <w:p>
            <w:pPr>
              <w:pStyle w:val="0"/>
            </w:pPr>
            <w:r>
              <w:rPr>
                <w:sz w:val="20"/>
              </w:rPr>
              <w:t xml:space="preserve">Любые направления подготовки и специальности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3.3.1.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и проведение массовых досуговых мероприятий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C/01.6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Планирование массовых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Разработка сценариев досуговых мероприятий, в том числе конкурсов, олимпиад, соревнований, выставок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Осуществление документационного обеспечения проведения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Планирование подготовки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подготовки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Проведение массовых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 организации досуговой деятельности и отдельных мероприятий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Планировать, организовывать и проводить досуговые мероприятия с учетом возрастных особенностей обучающихся, особенностей объединения/группы и отдельных обучающихся, специфики инклюзивного подхода в образовании (при его реализации), в том числе: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привлекать педагогических работников и обучающихся (детей и их родителей (законных представителей) к планированию и разработке содержания мероприятий;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поддерживать социально значимые инициативы обучающихся;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при проведении досуговых мероприятий педагогически обоснованные формы, методы, способы и приемы организации деятельности и общения обучающихся (в том числе ИКТ, электронные, информационные и образовательные ресурсы) в соответствии с санитарно-гигиеническими нормами и с учетом возраста, состояния здоровья и индивидуальных особенностей обучающихся;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организовывать репетиции;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координировать деятельность педагогических работников, объединений обучающихся при подготовке мероприятий;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выполнять роль ведущего досуговых мероприятий;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привлекать к участию в мероприятиях одаренных детей и детей с ограниченными возможностями здоровья;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устанавливать взаимоотношения с обучающимися при проведении досуговых мероприятий, использовать различные средства педагогической поддержки обучающихся, испытывающих затруднения в общении;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использовать профориентационные возможности досуговой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Контролировать обеспечение санитарно-бытовых условий и условий внутренней среды, выполнение требований охраны труда, анализировать и устранять (минимизировать) возможные риски для жизни и здоровья обучающихся при проведении массовых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Выполнять требования охраны труда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Взаимодействовать с членами педагогического коллектива, родителями (законными представителями) обучающихся (для дополнительных общеобразовательных программ), иными заинтересованными лицами и организациями при подготовке и проведении массовых досуговых мероприятий, соблюдать нормы педагогической этики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Осуществлять анализ организации досуговой деятельности, подготовки и проведения массовых мероприятий, отслеживать педагогические эффекты проведения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Обрабатывать персональные данные с соблюдением требований, установленных законодательством Российской Федерации, определять законность требований различных категорий граждан и должностных лиц о предоставлении доступа к учебной документации, в том числе содержащей персональные данные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направления досуговой деятельности, особенности организации и проведения массовых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Способы выявления интересов обучающихся (детей и их родителей (законных представителей) в области досуговой деятельности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Методы и формы организации деятельности и общения, техники и приемы вовлечения обучающихся в деятельность и общение при организации и проведении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Психолого-педагогические основы и методики применения технических средств обучения, ИКТ, электронных образовательных и информационных ресурсов, дистанционных образовательных технологий и электронного обучения, если их использование возможно для освоения дополнительной общеобразовательной программы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Техники и приемы общения (слушания, убеждения) с учетом возрастных и индивидуальных особенностей собеседников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подходы и направления работы в области профессиональной ориентации, поддержки и сопровождения профессионального самоопределения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одаренных детей и обучающихся с ограниченными возможностями здоровья, трудностями в обучении, специфика инклюзивного подхода в образовании (в зависимости от направленности образовательной программы и контингента обучающихся)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охраны труда при проведении досуговых мероприятий в организации, осуществляющей образовательную деятельность, и вне ее (на выездных мероприятиях)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обеспечения безопасности жизни и здоровья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Нормативные правовые акты в области защиты прав и законных интересов ребенка, включая </w:t>
            </w:r>
            <w:hyperlink w:history="0" r:id="rId45" w:tooltip="&quot;Конвенция о правах ребенка&quot; (одобрена Генеральной Ассамблеей ООН 20.11.1989) (вступила в силу для СССР 15.09.1990) {КонсультантПлюс}">
              <w:r>
                <w:rPr>
                  <w:sz w:val="20"/>
                  <w:color w:val="0000ff"/>
                </w:rPr>
                <w:t xml:space="preserve">Конвенцию</w:t>
              </w:r>
            </w:hyperlink>
            <w:r>
              <w:rPr>
                <w:sz w:val="20"/>
              </w:rPr>
              <w:t xml:space="preserve"> о правах ребенка 1989 года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Положения законодательства Российской Федерации, регламентирующие педагогическую деятельность в сфере дополнительного образования детей и (или) взрослых, обработку персональных данных (понятие, порядок работы, меры защиты персональных данных, ответственность за нарушение законодательства Российской Федерации о персональных данных)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Локальные нормативные акты, регламентирующие организацию образовательного процесса, разработку программно-методического обеспечения, ведение и порядок доступа к учебной и иной документации, в том числе документации, содержащей персональные данные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Виды внебюджетных средств, источники их поступления и направления использования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3.3.2.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Организационно-педагогическое обеспечение развития социального партнерства и продвижения услуг дополнительного образования детей и взрослых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C/02.6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Планирование, организация и проведение мероприятий для сохранения числа имеющихся обучающихся и привлечения новых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набора и комплектования групп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Взаимодействие с органами власти, выполняющими функции учредителя, заинтересованными лицами и организациями, в том числе с социальными партнерами организации, осуществляющей образовательную деятельность, по вопросам развития дополнительного образования и проведения массовых досуговых мероприятий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Планировать мероприятия для привлечения потенциального контингента обучающихся различного возраста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Организовывать подготовку и размещение, готовить и размещать информационно-рекламные материалы (листовки, буклеты, плакаты, баннеры, презентации) о возможностях дополнительного образования детей и взрослых в различных областях деятельности, о перечне и основных характеристиках предлагаемых к освоению образовательных программ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Проводить презентации организации, осуществляющей образовательную деятельность, и реализуемых ею образовательных программ, дни открытых дверей, конференции, выставки и другие мероприятия, обеспечивающие связь с общественностью, родителями (законными представителями) и детьми и (или) взрослым населением, заинтересованными организациями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Организовывать мероприятия по набору и комплектованию групп обучающихся с учетом специфики реализуемых дополнительных общеобразовательных программ, индивидуальных и возрастных характеристик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Находить заинтересованных лиц и организации, развивать формальные (договорные, организационные) и неформальные формы взаимодействия с ними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Взаимодействовать с членами педагогического коллектива, представителями профессионального сообщества, родителями обучающихся (для дополнительных общеобразовательных программ), иными заинтересованными лицами и организациями, в том числе с социальными партнерами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Создавать условия для поддержания интереса обучающихся к дополнительному образованию и освоению дополнительных общеобразовательных программ в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Обрабатывать персональные данные с соблюдением требований, установленных законодательством Российской Федерации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Перечень и характеристики предлагаемых к освоению дополнительных общеобразовательных программ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правила и технические приемы создания информационно-рекламных материалов (листовок, буклетов, плакатов, баннеров, презентаций) на бумажных и электронных носителях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методы, приемы и способы привлечения потенциального контингента обучающихся по дополнительным общеобразовательным программам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Техники и приемы общения (слушания, убеждения) с учетом возрастных и индивидуальных особенностей собеседников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Техники и приемы вовлечения в деятельность и поддержания интереса к ней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Методы, приемы и способы формирования благоприятного психологического микроклимата и обеспечения условий для сотрудничества обучающихся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Источники, причины, виды и способы разрешения конфликтов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Положения законодательства Российской Федерации, регламентирующие педагогическую деятельность в сфере дополнительного образования детей и (или) взрослых, обработку персональных данных (понятие, порядок работы, меры защиты персональных данных, ответственность за нарушение закона о персональных данных)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Локальные нормативные акты, регламентирующие организацию образовательного процесса, ведение и порядок доступа к учебной и иной документации, в том числе документации, содержащей персональные данные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both"/>
      </w:pPr>
      <w:r>
        <w:rPr>
          <w:sz w:val="20"/>
        </w:rPr>
        <w:t xml:space="preserve">3.3.3. Трудовая функция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3572"/>
        <w:gridCol w:w="737"/>
        <w:gridCol w:w="854"/>
        <w:gridCol w:w="1644"/>
        <w:gridCol w:w="624"/>
      </w:tblGrid>
      <w:tr>
        <w:tc>
          <w:tcPr>
            <w:tcW w:w="1644" w:type="dxa"/>
            <w:vAlign w:val="center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357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Организация дополнительного образования детей и взрослых по одному или нескольким направлениям деятельности</w:t>
            </w:r>
          </w:p>
        </w:tc>
        <w:tc>
          <w:tcPr>
            <w:tcW w:w="73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Код</w:t>
            </w:r>
          </w:p>
        </w:tc>
        <w:tc>
          <w:tcPr>
            <w:tcW w:w="85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C/03.6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(подуровень) квалификации</w:t>
            </w:r>
          </w:p>
        </w:tc>
        <w:tc>
          <w:tcPr>
            <w:tcW w:w="62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1200"/>
        <w:gridCol w:w="510"/>
        <w:gridCol w:w="1814"/>
        <w:gridCol w:w="1191"/>
        <w:gridCol w:w="2268"/>
      </w:tblGrid>
      <w:tr>
        <w:tblPrEx>
          <w:tblBorders>
            <w:right w:val="single" w:sz="4"/>
            <w:insideV w:val="single" w:sz="4"/>
          </w:tblBorders>
        </w:tblPrEx>
        <w:tc>
          <w:tcPr>
            <w:tcW w:w="2098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Происхождение трудовой функции</w:t>
            </w:r>
          </w:p>
        </w:tc>
        <w:tc>
          <w:tcPr>
            <w:tcW w:w="1200" w:type="dxa"/>
            <w:vAlign w:val="center"/>
            <w:tcBorders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Оригинал</w:t>
            </w:r>
          </w:p>
        </w:tc>
        <w:tc>
          <w:tcPr>
            <w:tcW w:w="510" w:type="dxa"/>
            <w:vAlign w:val="center"/>
            <w:tcBorders>
              <w:lef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Заимствовано из оригинала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 оригинала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7087"/>
      </w:tblGrid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Трудовые действия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 внутренних и внешних (средовых) условий развития дополнительного образования в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Разработка предложений по развитию дополнительного образования (направлению дополнительного образования) в организации, осуществляющей образовательную деятельность, и представление их руководству организации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Координация и контроль работы педагогических работников и объединений обучающихся в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Планирование и организация совместно с методистом методической работы и дополнительного профессионального образования по программам повышения квалификации педагогических работников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 процесса и результатов реализации дополнительных образовательных программ организацией, осуществляющей образовательную деятельность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умения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Ориентироваться в источниках, анализировать и обобщать информацию о государственной и региональной политике в области образования, необходимую для определения требований к качеству дополнительного образования детей и (или)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Изучать рынок дополнительных образовательных услуг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Определять, изучать и анализировать внутренние и внешние (средовые) условия развития организации, осуществляющей образовательную деятельность, в том числе социально-экономические условия деятельности, социально-психологические особенности контингента обучающихся, методическое и кадровое обеспечение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Разрабатывать и представлять руководству и педагогическому коллективу предложения по развитию организации, осуществляющей образовательную деятельность, перечню и содержанию образовательных программ, обеспечению качества их реализации, совершенствованию кадрового, нормативного, учебно-методического и материально-технического обеспечения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Создавать условия для появления новых творческих объединений, отвечающих интересам детей и (или) взрослых, развития деятельности детских и молодежных общественных организаций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Контролировать и организовывать работу педагогических работников, детских и молодежных объединений: посещать занятия и досуговые мероприятия, анализировать и обсуждать их с педагогами дополнительного образования, составлять расписание работы творческих объединений (кружков, секций), контролировать соблюдение требований охраны труда на занятиях и при проведении досуговых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Взаимодействовать с методистом по вопросам планирования и организации методической работы и дополнительного профессионального образования по программам повышения квалификации педагогических работников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Анализировать процесс и результаты деятельности организации, осуществляющей образовательную деятельность, по реализации дополнительных образовательных программ и развитию дополнительного образования детей и (или) взрослых</w:t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Необходимые знания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Положения законодательства Российской Федерации и нормативные правовые акты субъектов Российской Федерации, регламентирующие деятельность в сфере дополнительного образования детей и взрослых, локальные нормативные акты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Методологические основы современного дополнительного образования детей и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Современные концепции и модели, образовательные технологии дополнительного образования детей и взрослых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Особенности построения компетентностно-ориентированного образовательного процесса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Источники достоверной информации, отражающие государственную и региональную политику в области образования в целом и реализации дополнительных образовательных программ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Внутренние и внешние (средовые) условия развития дополнительного образования в организации, осуществляющей образовательную деятельность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Возрастные особенности обучающихся, особенности реализации дополнительных общеобразовательных программ для одаренных обучающихся, обучающихся с ограниченными возможностями здоровья, вопросы индивидуализации обучения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Стадии профессионального развития педагогических работников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Правила слушания, ведения беседы, убеждения, приемы привлечения внимания, структурирования информации, преодоления барьеров общения; логика и правила построения устного и письменного монологического сообщения, ведения профессионального диалога, формы представления предложений по развитию образования руководителям и педагогическому коллективу</w:t>
            </w:r>
          </w:p>
        </w:tc>
      </w:tr>
      <w:tr>
        <w:tc>
          <w:tcPr>
            <w:vMerge w:val="continue"/>
          </w:tcPr>
          <w:p/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обеспечения безопасности жизни и здоровья обучающихся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характеристики</w:t>
            </w:r>
          </w:p>
        </w:tc>
        <w:tc>
          <w:tcPr>
            <w:tcW w:w="708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Сведения об организациях - разработчиках</w:t>
      </w:r>
    </w:p>
    <w:p>
      <w:pPr>
        <w:pStyle w:val="2"/>
        <w:jc w:val="center"/>
      </w:pPr>
      <w:r>
        <w:rPr>
          <w:sz w:val="20"/>
        </w:rPr>
        <w:t xml:space="preserve">профессионального стандарта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both"/>
      </w:pPr>
      <w:r>
        <w:rPr>
          <w:sz w:val="20"/>
        </w:rPr>
        <w:t xml:space="preserve">4.1. Ответственная организация-разработчик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737"/>
        <w:gridCol w:w="4334"/>
      </w:tblGrid>
      <w:tr>
        <w:tc>
          <w:tcPr>
            <w:gridSpan w:val="2"/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ГАУ ДПО Ярославской области "Институт развития образования"</w:t>
            </w:r>
          </w:p>
        </w:tc>
      </w:tr>
      <w:tr>
        <w:tc>
          <w:tcPr>
            <w:tcW w:w="4737" w:type="dxa"/>
            <w:tcBorders>
              <w:left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Ректор</w:t>
            </w:r>
          </w:p>
        </w:tc>
        <w:tc>
          <w:tcPr>
            <w:tcW w:w="4334" w:type="dxa"/>
            <w:tcBorders>
              <w:left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Золотарева Ангелина Викторовна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737"/>
        <w:gridCol w:w="4334"/>
      </w:tblGrid>
      <w:tr>
        <w:tc>
          <w:tcPr>
            <w:gridSpan w:val="2"/>
            <w:tcW w:w="9071" w:type="dxa"/>
            <w:tcBorders>
              <w:left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ФГАУ "Федеральный институт развития образования", город Москва</w:t>
            </w:r>
          </w:p>
        </w:tc>
      </w:tr>
      <w:tr>
        <w:tc>
          <w:tcPr>
            <w:tcW w:w="4737" w:type="dxa"/>
            <w:tcBorders>
              <w:left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Директор</w:t>
            </w:r>
          </w:p>
        </w:tc>
        <w:tc>
          <w:tcPr>
            <w:tcW w:w="4334" w:type="dxa"/>
            <w:tcBorders>
              <w:left w:val="nil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Асмолов Александр Григорьевич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both"/>
      </w:pPr>
      <w:r>
        <w:rPr>
          <w:sz w:val="20"/>
        </w:rPr>
        <w:t xml:space="preserve">4.2. Наименования организаций-разработчиков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8617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АНО "Национальное агентство развития квалификаций", город Москва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АНО "Центр развития образования и сертификации персонала "Универсум", город Челябинск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ГБ нетиповое ОУ Республики Саха (Якутия) "Республиканский ресурсный центр "Юные якутяне", город Якутск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ГБОУ ДО детей Архангельской области "Дворец детского и юношеского творчества", город Архангельск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ГБОУ ДПО "Челябинский институт переподготовки и повышения квалификации работников образования", город Челябинск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Краевое ГБОУ ДПО "Алтайский краевой институт повышения квалификации работников образования", город Барнаул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ОГОУ ДПО "Иркутский институт повышения квалификации работников образования", город Иркутск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Тамбовское областное ГОАУ ДПО "Институт повышения квалификации работников образования", город Тамбов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8617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ФГБОУ ДПО "Институт развития дополнительного профессионального образования", город Москва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969" w:name="P969"/>
    <w:bookmarkEnd w:id="96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&lt;1&gt; Общероссийский </w:t>
      </w:r>
      <w:hyperlink w:history="0" r:id="rId46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<w:r>
          <w:rPr>
            <w:sz w:val="20"/>
            <w:color w:val="0000ff"/>
          </w:rPr>
          <w:t xml:space="preserve">классификатор</w:t>
        </w:r>
      </w:hyperlink>
      <w:r>
        <w:rPr>
          <w:sz w:val="20"/>
        </w:rPr>
        <w:t xml:space="preserve"> занятий.</w:t>
      </w:r>
    </w:p>
    <w:bookmarkStart w:id="970" w:name="P970"/>
    <w:bookmarkEnd w:id="97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&lt;2&gt; Общероссийский </w:t>
      </w:r>
      <w:hyperlink w:history="0" r:id="rId47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<w:r>
          <w:rPr>
            <w:sz w:val="20"/>
            <w:color w:val="0000ff"/>
          </w:rPr>
          <w:t xml:space="preserve">классификатор</w:t>
        </w:r>
      </w:hyperlink>
      <w:r>
        <w:rPr>
          <w:sz w:val="20"/>
        </w:rPr>
        <w:t xml:space="preserve"> видов экономической деятельности.</w:t>
      </w:r>
    </w:p>
    <w:bookmarkStart w:id="971" w:name="P971"/>
    <w:bookmarkEnd w:id="97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&lt;3&gt; </w:t>
      </w:r>
      <w:hyperlink w:history="0" r:id="rId48" w:tooltip="&quot;Трудовой кодекс Российской Федерации&quot; от 30.12.2001 N 197-ФЗ (ред. от 29.12.2025, с изм. от 06.02.2026) {КонсультантПлюс}">
        <w:r>
          <w:rPr>
            <w:sz w:val="20"/>
            <w:color w:val="0000ff"/>
          </w:rPr>
          <w:t xml:space="preserve">Статьи 331</w:t>
        </w:r>
      </w:hyperlink>
      <w:r>
        <w:rPr>
          <w:sz w:val="20"/>
        </w:rPr>
        <w:t xml:space="preserve">, </w:t>
      </w:r>
      <w:hyperlink w:history="0" r:id="rId49" w:tooltip="&quot;Трудовой кодекс Российской Федерации&quot; от 30.12.2001 N 197-ФЗ (ред. от 29.12.2025, с изм. от 06.02.2026) {КонсультантПлюс}">
        <w:r>
          <w:rPr>
            <w:sz w:val="20"/>
            <w:color w:val="0000ff"/>
          </w:rPr>
          <w:t xml:space="preserve">351.1</w:t>
        </w:r>
      </w:hyperlink>
      <w:r>
        <w:rPr>
          <w:sz w:val="20"/>
        </w:rPr>
        <w:t xml:space="preserve"> Трудового кодекса Российской Федерации (Собрание законодательства Российской Федерации, 2002, N 1, ст. 308; 2015, N 29, ст. 4363).</w:t>
      </w:r>
    </w:p>
    <w:bookmarkStart w:id="972" w:name="P972"/>
    <w:bookmarkEnd w:id="97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&lt;4&gt; </w:t>
      </w:r>
      <w:hyperlink w:history="0" r:id="rId50" w:tooltip="Приказ Минтруда России N 988н, Минздрава России N 1420н от 31.12.2020 &quot;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&quot; (Зарегистрировано в Минюсте России 29.01.2021 N 62278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Минтруда России, Минздрава России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62278); </w:t>
      </w:r>
      <w:hyperlink w:history="0" r:id="rId51" w:tooltip="Приказ Минздрава России от 28.01.2021 N 29н (ред. от 02.10.2024) &quot;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&quot; (Зарегистрировано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62277).</w:t>
      </w:r>
    </w:p>
    <w:bookmarkStart w:id="973" w:name="P973"/>
    <w:bookmarkEnd w:id="97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&lt;5&gt; Единый квалификационный </w:t>
      </w:r>
      <w:hyperlink w:history="0" r:id="rId52" w:tooltip="Справочная информация: &quot;Единый квалификационный справочник должностей руководителей, специалистов и служащих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справочник</w:t>
        </w:r>
      </w:hyperlink>
      <w:r>
        <w:rPr>
          <w:sz w:val="20"/>
        </w:rPr>
        <w:t xml:space="preserve"> должностей руководителей, специалистов и служащих.</w:t>
      </w:r>
    </w:p>
    <w:bookmarkStart w:id="974" w:name="P974"/>
    <w:bookmarkEnd w:id="97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&lt;6&gt; Общероссийский </w:t>
      </w:r>
      <w:hyperlink w:history="0" r:id="rId53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------------ Утратил силу или отменен {КонсультантПлюс}">
        <w:r>
          <w:rPr>
            <w:sz w:val="20"/>
            <w:color w:val="0000ff"/>
          </w:rPr>
          <w:t xml:space="preserve">классификатор</w:t>
        </w:r>
      </w:hyperlink>
      <w:r>
        <w:rPr>
          <w:sz w:val="20"/>
        </w:rPr>
        <w:t xml:space="preserve"> профессий рабочих, должностей служащих и тарифных разрядов.</w:t>
      </w:r>
    </w:p>
    <w:bookmarkStart w:id="975" w:name="P975"/>
    <w:bookmarkEnd w:id="97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&lt;7&gt; Общероссийский </w:t>
      </w:r>
      <w:hyperlink w:history="0" r:id="rId54" w:tooltip="&quot;ОК 009-2016. Общероссийский классификатор специальностей по образованию&quot; (принят и введен в действие Приказом Росстандарта от 08.12.2016 N 2007-ст) {КонсультантПлюс}">
        <w:r>
          <w:rPr>
            <w:sz w:val="20"/>
            <w:color w:val="0000ff"/>
          </w:rPr>
          <w:t xml:space="preserve">классификатор</w:t>
        </w:r>
      </w:hyperlink>
      <w:r>
        <w:rPr>
          <w:sz w:val="20"/>
        </w:rPr>
        <w:t xml:space="preserve"> специальностей по образованию.</w:t>
      </w:r>
    </w:p>
    <w:bookmarkStart w:id="976" w:name="P976"/>
    <w:bookmarkEnd w:id="97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&lt;8&gt; Федеральный </w:t>
      </w:r>
      <w:hyperlink w:history="0" r:id="rId55" w:tooltip="Федеральный закон от 29.12.2012 N 273-ФЗ (ред. от 08.03.2026)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29 декабря 2012 г. N 273-ФЗ "Об образовании в Российской Федерации" (Собрание законодательства Российской Федерации, 2012, N 53, ст. 7598; 2021, N 27, ст. 5179).</w:t>
      </w:r>
    </w:p>
    <w:bookmarkStart w:id="977" w:name="P977"/>
    <w:bookmarkEnd w:id="97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&lt;9&gt; </w:t>
      </w:r>
      <w:hyperlink w:history="0" r:id="rId56" w:tooltip="Ссылка на КонсультантПлюс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Верховного Совета СССР от 13 июня 1990 г. N 1559-1 "О ратификации Конвенции о правах ребенка" (Ведомости СНД и ВС СССР, 1991, N 26, ст. 497).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22.09.2021 N 652н</w:t>
            <w:br/>
            <w:t>"Об утверждении профессионального стандарта "Педагог дополнительного образов...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ZR&amp;n=399529&amp;dst=9" TargetMode = "External"/><Relationship Id="rId9" Type="http://schemas.openxmlformats.org/officeDocument/2006/relationships/hyperlink" Target="https://login.consultant.ru/link/?req=doc&amp;base=RZR&amp;n=305809" TargetMode = "External"/><Relationship Id="rId10" Type="http://schemas.openxmlformats.org/officeDocument/2006/relationships/hyperlink" Target="https://login.consultant.ru/link/?req=doc&amp;base=RZR&amp;n=386337&amp;dst=100452" TargetMode = "External"/><Relationship Id="rId11" Type="http://schemas.openxmlformats.org/officeDocument/2006/relationships/hyperlink" Target="https://login.consultant.ru/link/?req=doc&amp;base=RZR&amp;n=386337&amp;dst=100470" TargetMode = "External"/><Relationship Id="rId12" Type="http://schemas.openxmlformats.org/officeDocument/2006/relationships/hyperlink" Target="https://login.consultant.ru/link/?req=doc&amp;base=RZR&amp;n=386337" TargetMode = "External"/><Relationship Id="rId13" Type="http://schemas.openxmlformats.org/officeDocument/2006/relationships/hyperlink" Target="https://login.consultant.ru/link/?req=doc&amp;base=RZR&amp;n=386337" TargetMode = "External"/><Relationship Id="rId14" Type="http://schemas.openxmlformats.org/officeDocument/2006/relationships/hyperlink" Target="https://login.consultant.ru/link/?req=doc&amp;base=RZR&amp;n=529197&amp;dst=105361" TargetMode = "External"/><Relationship Id="rId15" Type="http://schemas.openxmlformats.org/officeDocument/2006/relationships/hyperlink" Target="https://login.consultant.ru/link/?req=doc&amp;base=RZR&amp;n=529197" TargetMode = "External"/><Relationship Id="rId16" Type="http://schemas.openxmlformats.org/officeDocument/2006/relationships/hyperlink" Target="https://login.consultant.ru/link/?req=doc&amp;base=RZR&amp;n=386337" TargetMode = "External"/><Relationship Id="rId17" Type="http://schemas.openxmlformats.org/officeDocument/2006/relationships/hyperlink" Target="https://login.consultant.ru/link/?req=doc&amp;base=RZR&amp;n=386337&amp;dst=100470" TargetMode = "External"/><Relationship Id="rId18" Type="http://schemas.openxmlformats.org/officeDocument/2006/relationships/hyperlink" Target="https://login.consultant.ru/link/?req=doc&amp;base=RZR&amp;n=97378" TargetMode = "External"/><Relationship Id="rId19" Type="http://schemas.openxmlformats.org/officeDocument/2006/relationships/hyperlink" Target="https://login.consultant.ru/link/?req=doc&amp;base=RZR&amp;n=135996&amp;dst=100010" TargetMode = "External"/><Relationship Id="rId20" Type="http://schemas.openxmlformats.org/officeDocument/2006/relationships/hyperlink" Target="https://login.consultant.ru/link/?req=doc&amp;base=RZR&amp;n=135996&amp;dst=106924" TargetMode = "External"/><Relationship Id="rId21" Type="http://schemas.openxmlformats.org/officeDocument/2006/relationships/hyperlink" Target="https://login.consultant.ru/link/?req=doc&amp;base=RZR&amp;n=135996&amp;dst=107349" TargetMode = "External"/><Relationship Id="rId22" Type="http://schemas.openxmlformats.org/officeDocument/2006/relationships/hyperlink" Target="https://login.consultant.ru/link/?req=doc&amp;base=RZR&amp;n=212200" TargetMode = "External"/><Relationship Id="rId23" Type="http://schemas.openxmlformats.org/officeDocument/2006/relationships/hyperlink" Target="https://login.consultant.ru/link/?req=doc&amp;base=RZR&amp;n=212200&amp;dst=102359" TargetMode = "External"/><Relationship Id="rId24" Type="http://schemas.openxmlformats.org/officeDocument/2006/relationships/hyperlink" Target="https://login.consultant.ru/link/?req=doc&amp;base=RZR&amp;n=9959" TargetMode = "External"/><Relationship Id="rId25" Type="http://schemas.openxmlformats.org/officeDocument/2006/relationships/hyperlink" Target="https://login.consultant.ru/link/?req=doc&amp;base=RZR&amp;n=9959" TargetMode = "External"/><Relationship Id="rId26" Type="http://schemas.openxmlformats.org/officeDocument/2006/relationships/hyperlink" Target="https://login.consultant.ru/link/?req=doc&amp;base=RZR&amp;n=9959" TargetMode = "External"/><Relationship Id="rId27" Type="http://schemas.openxmlformats.org/officeDocument/2006/relationships/hyperlink" Target="https://login.consultant.ru/link/?req=doc&amp;base=RZR&amp;n=9959" TargetMode = "External"/><Relationship Id="rId28" Type="http://schemas.openxmlformats.org/officeDocument/2006/relationships/hyperlink" Target="https://login.consultant.ru/link/?req=doc&amp;base=RZR&amp;n=9959" TargetMode = "External"/><Relationship Id="rId29" Type="http://schemas.openxmlformats.org/officeDocument/2006/relationships/hyperlink" Target="https://login.consultant.ru/link/?req=doc&amp;base=RZR&amp;n=386337" TargetMode = "External"/><Relationship Id="rId30" Type="http://schemas.openxmlformats.org/officeDocument/2006/relationships/hyperlink" Target="https://login.consultant.ru/link/?req=doc&amp;base=RZR&amp;n=386337&amp;dst=100452" TargetMode = "External"/><Relationship Id="rId31" Type="http://schemas.openxmlformats.org/officeDocument/2006/relationships/hyperlink" Target="https://login.consultant.ru/link/?req=doc&amp;base=RZR&amp;n=97378" TargetMode = "External"/><Relationship Id="rId32" Type="http://schemas.openxmlformats.org/officeDocument/2006/relationships/hyperlink" Target="https://login.consultant.ru/link/?req=doc&amp;base=RZR&amp;n=135996&amp;dst=100010" TargetMode = "External"/><Relationship Id="rId33" Type="http://schemas.openxmlformats.org/officeDocument/2006/relationships/hyperlink" Target="https://login.consultant.ru/link/?req=doc&amp;base=RZR&amp;n=135996&amp;dst=106551" TargetMode = "External"/><Relationship Id="rId34" Type="http://schemas.openxmlformats.org/officeDocument/2006/relationships/hyperlink" Target="https://login.consultant.ru/link/?req=doc&amp;base=RZR&amp;n=135996&amp;dst=106553" TargetMode = "External"/><Relationship Id="rId35" Type="http://schemas.openxmlformats.org/officeDocument/2006/relationships/hyperlink" Target="https://login.consultant.ru/link/?req=doc&amp;base=RZR&amp;n=135996&amp;dst=106554" TargetMode = "External"/><Relationship Id="rId36" Type="http://schemas.openxmlformats.org/officeDocument/2006/relationships/hyperlink" Target="https://login.consultant.ru/link/?req=doc&amp;base=RZR&amp;n=212200" TargetMode = "External"/><Relationship Id="rId37" Type="http://schemas.openxmlformats.org/officeDocument/2006/relationships/hyperlink" Target="https://login.consultant.ru/link/?req=doc&amp;base=RZR&amp;n=212200&amp;dst=102359" TargetMode = "External"/><Relationship Id="rId38" Type="http://schemas.openxmlformats.org/officeDocument/2006/relationships/hyperlink" Target="https://login.consultant.ru/link/?req=doc&amp;base=RZR&amp;n=386337" TargetMode = "External"/><Relationship Id="rId39" Type="http://schemas.openxmlformats.org/officeDocument/2006/relationships/hyperlink" Target="https://login.consultant.ru/link/?req=doc&amp;base=RZR&amp;n=386337&amp;dst=100470" TargetMode = "External"/><Relationship Id="rId40" Type="http://schemas.openxmlformats.org/officeDocument/2006/relationships/hyperlink" Target="https://login.consultant.ru/link/?req=doc&amp;base=RZR&amp;n=97378" TargetMode = "External"/><Relationship Id="rId41" Type="http://schemas.openxmlformats.org/officeDocument/2006/relationships/hyperlink" Target="https://login.consultant.ru/link/?req=doc&amp;base=RZR&amp;n=135996&amp;dst=100010" TargetMode = "External"/><Relationship Id="rId42" Type="http://schemas.openxmlformats.org/officeDocument/2006/relationships/hyperlink" Target="https://login.consultant.ru/link/?req=doc&amp;base=RZR&amp;n=135996&amp;dst=106925" TargetMode = "External"/><Relationship Id="rId43" Type="http://schemas.openxmlformats.org/officeDocument/2006/relationships/hyperlink" Target="https://login.consultant.ru/link/?req=doc&amp;base=RZR&amp;n=212200" TargetMode = "External"/><Relationship Id="rId44" Type="http://schemas.openxmlformats.org/officeDocument/2006/relationships/hyperlink" Target="https://login.consultant.ru/link/?req=doc&amp;base=RZR&amp;n=212200&amp;dst=102359" TargetMode = "External"/><Relationship Id="rId45" Type="http://schemas.openxmlformats.org/officeDocument/2006/relationships/hyperlink" Target="https://login.consultant.ru/link/?req=doc&amp;base=RZR&amp;n=9959" TargetMode = "External"/><Relationship Id="rId46" Type="http://schemas.openxmlformats.org/officeDocument/2006/relationships/hyperlink" Target="https://login.consultant.ru/link/?req=doc&amp;base=RZR&amp;n=386337" TargetMode = "External"/><Relationship Id="rId47" Type="http://schemas.openxmlformats.org/officeDocument/2006/relationships/hyperlink" Target="https://login.consultant.ru/link/?req=doc&amp;base=RZR&amp;n=529197" TargetMode = "External"/><Relationship Id="rId48" Type="http://schemas.openxmlformats.org/officeDocument/2006/relationships/hyperlink" Target="https://login.consultant.ru/link/?req=doc&amp;base=RZR&amp;n=519026&amp;dst=101867" TargetMode = "External"/><Relationship Id="rId49" Type="http://schemas.openxmlformats.org/officeDocument/2006/relationships/hyperlink" Target="https://login.consultant.ru/link/?req=doc&amp;base=RZR&amp;n=519026&amp;dst=102617" TargetMode = "External"/><Relationship Id="rId50" Type="http://schemas.openxmlformats.org/officeDocument/2006/relationships/hyperlink" Target="https://login.consultant.ru/link/?req=doc&amp;base=RZR&amp;n=375352" TargetMode = "External"/><Relationship Id="rId51" Type="http://schemas.openxmlformats.org/officeDocument/2006/relationships/hyperlink" Target="https://login.consultant.ru/link/?req=doc&amp;base=RZR&amp;n=489748" TargetMode = "External"/><Relationship Id="rId52" Type="http://schemas.openxmlformats.org/officeDocument/2006/relationships/hyperlink" Target="https://login.consultant.ru/link/?req=doc&amp;base=RZR&amp;n=97378" TargetMode = "External"/><Relationship Id="rId53" Type="http://schemas.openxmlformats.org/officeDocument/2006/relationships/hyperlink" Target="https://login.consultant.ru/link/?req=doc&amp;base=RZR&amp;n=135996&amp;dst=100010" TargetMode = "External"/><Relationship Id="rId54" Type="http://schemas.openxmlformats.org/officeDocument/2006/relationships/hyperlink" Target="https://login.consultant.ru/link/?req=doc&amp;base=RZR&amp;n=212200" TargetMode = "External"/><Relationship Id="rId55" Type="http://schemas.openxmlformats.org/officeDocument/2006/relationships/hyperlink" Target="https://login.consultant.ru/link/?req=doc&amp;base=RZR&amp;n=528383" TargetMode = "External"/><Relationship Id="rId56" Type="http://schemas.openxmlformats.org/officeDocument/2006/relationships/hyperlink" Target="https://login.consultant.ru/link/?req=doc&amp;base=ESU&amp;n=3640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22.09.2021 N 652н
"Об утверждении профессионального стандарта "Педагог дополнительного образования детей и взрослых"
(Зарегистрировано в Минюсте России 17.12.2021 N 66403)</dc:title>
  <dcterms:created xsi:type="dcterms:W3CDTF">2026-04-23T07:38:46Z</dcterms:created>
</cp:coreProperties>
</file>